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015" w:rsidRPr="009D0015" w:rsidRDefault="009D0015" w:rsidP="009D0015">
      <w:pPr>
        <w:spacing w:after="0" w:line="240" w:lineRule="auto"/>
        <w:ind w:left="5103"/>
        <w:jc w:val="both"/>
        <w:rPr>
          <w:rFonts w:ascii="Times New Roman" w:hAnsi="Times New Roman" w:cs="Times New Roman"/>
          <w:bCs/>
          <w:sz w:val="28"/>
          <w:szCs w:val="28"/>
        </w:rPr>
      </w:pPr>
      <w:bookmarkStart w:id="0" w:name="_Hlk130383436"/>
      <w:r w:rsidRPr="009D0015">
        <w:rPr>
          <w:rFonts w:ascii="Times New Roman" w:hAnsi="Times New Roman" w:cs="Times New Roman"/>
          <w:bCs/>
          <w:sz w:val="28"/>
          <w:szCs w:val="28"/>
        </w:rPr>
        <w:t>Приложение к</w:t>
      </w:r>
    </w:p>
    <w:p w:rsidR="009D0015" w:rsidRPr="009D0015" w:rsidRDefault="009D0015" w:rsidP="009D0015">
      <w:pPr>
        <w:spacing w:after="0" w:line="240" w:lineRule="auto"/>
        <w:ind w:left="5103"/>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Решению Совета   </w:t>
      </w:r>
    </w:p>
    <w:p w:rsidR="009D0015" w:rsidRPr="009D0015" w:rsidRDefault="009D0015" w:rsidP="009D0015">
      <w:pPr>
        <w:spacing w:after="0" w:line="240" w:lineRule="auto"/>
        <w:ind w:left="5103"/>
        <w:jc w:val="both"/>
        <w:rPr>
          <w:rFonts w:ascii="Times New Roman" w:hAnsi="Times New Roman" w:cs="Times New Roman"/>
          <w:bCs/>
          <w:sz w:val="28"/>
          <w:szCs w:val="28"/>
        </w:rPr>
      </w:pPr>
      <w:r w:rsidRPr="009D0015">
        <w:rPr>
          <w:rFonts w:ascii="Times New Roman" w:hAnsi="Times New Roman" w:cs="Times New Roman"/>
          <w:bCs/>
          <w:sz w:val="28"/>
          <w:szCs w:val="28"/>
          <w:lang w:val="x-none"/>
        </w:rPr>
        <w:t xml:space="preserve">муниципального </w:t>
      </w:r>
      <w:r w:rsidRPr="009D0015">
        <w:rPr>
          <w:rFonts w:ascii="Times New Roman" w:hAnsi="Times New Roman" w:cs="Times New Roman"/>
          <w:bCs/>
          <w:sz w:val="28"/>
          <w:szCs w:val="28"/>
        </w:rPr>
        <w:t>образования</w:t>
      </w:r>
    </w:p>
    <w:p w:rsidR="009D0015" w:rsidRPr="009D0015" w:rsidRDefault="009D0015" w:rsidP="009D0015">
      <w:pPr>
        <w:spacing w:after="0" w:line="240" w:lineRule="auto"/>
        <w:ind w:left="5103"/>
        <w:jc w:val="both"/>
        <w:rPr>
          <w:rFonts w:ascii="Times New Roman" w:hAnsi="Times New Roman" w:cs="Times New Roman"/>
          <w:bCs/>
          <w:sz w:val="28"/>
          <w:szCs w:val="28"/>
        </w:rPr>
      </w:pP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w:t>
      </w:r>
    </w:p>
    <w:p w:rsidR="009D0015" w:rsidRPr="009D0015" w:rsidRDefault="009D0015" w:rsidP="009D0015">
      <w:pPr>
        <w:spacing w:after="0" w:line="240" w:lineRule="auto"/>
        <w:ind w:left="5103"/>
        <w:jc w:val="both"/>
        <w:rPr>
          <w:rFonts w:ascii="Times New Roman" w:hAnsi="Times New Roman" w:cs="Times New Roman"/>
          <w:bCs/>
          <w:sz w:val="28"/>
          <w:szCs w:val="28"/>
        </w:rPr>
      </w:pPr>
      <w:r w:rsidRPr="009D0015">
        <w:rPr>
          <w:rFonts w:ascii="Times New Roman" w:hAnsi="Times New Roman" w:cs="Times New Roman"/>
          <w:bCs/>
          <w:sz w:val="28"/>
          <w:szCs w:val="28"/>
        </w:rPr>
        <w:t>от «__» __________ 202</w:t>
      </w:r>
      <w:r w:rsidR="00A94FB6">
        <w:rPr>
          <w:rFonts w:ascii="Times New Roman" w:hAnsi="Times New Roman" w:cs="Times New Roman"/>
          <w:bCs/>
          <w:sz w:val="28"/>
          <w:szCs w:val="28"/>
        </w:rPr>
        <w:t>4</w:t>
      </w:r>
      <w:r w:rsidRPr="009D0015">
        <w:rPr>
          <w:rFonts w:ascii="Times New Roman" w:hAnsi="Times New Roman" w:cs="Times New Roman"/>
          <w:bCs/>
          <w:sz w:val="28"/>
          <w:szCs w:val="28"/>
        </w:rPr>
        <w:t xml:space="preserve"> г. № ___</w:t>
      </w: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center"/>
        <w:rPr>
          <w:rFonts w:ascii="Times New Roman" w:hAnsi="Times New Roman" w:cs="Times New Roman"/>
          <w:b/>
          <w:bCs/>
          <w:sz w:val="28"/>
          <w:szCs w:val="28"/>
        </w:rPr>
      </w:pPr>
    </w:p>
    <w:p w:rsidR="009D0015" w:rsidRPr="009D0015" w:rsidRDefault="009D0015" w:rsidP="009D0015">
      <w:pPr>
        <w:spacing w:after="0" w:line="240" w:lineRule="auto"/>
        <w:jc w:val="center"/>
        <w:rPr>
          <w:rFonts w:ascii="Times New Roman" w:hAnsi="Times New Roman" w:cs="Times New Roman"/>
          <w:b/>
          <w:bCs/>
          <w:sz w:val="28"/>
          <w:szCs w:val="28"/>
        </w:rPr>
      </w:pPr>
      <w:r w:rsidRPr="009D0015">
        <w:rPr>
          <w:rFonts w:ascii="Times New Roman" w:hAnsi="Times New Roman" w:cs="Times New Roman"/>
          <w:b/>
          <w:bCs/>
          <w:sz w:val="28"/>
          <w:szCs w:val="28"/>
        </w:rPr>
        <w:t>МЕСТНЫЕ НОРМАТИВЫ ГРАДОСТРОИТЕЛЬНОГО ПРОЕКТИРОВАНИЯ</w:t>
      </w:r>
    </w:p>
    <w:p w:rsidR="009D0015" w:rsidRPr="009D0015" w:rsidRDefault="009D0015" w:rsidP="009D0015">
      <w:pPr>
        <w:spacing w:after="0" w:line="240" w:lineRule="auto"/>
        <w:jc w:val="center"/>
        <w:rPr>
          <w:rFonts w:ascii="Times New Roman" w:hAnsi="Times New Roman" w:cs="Times New Roman"/>
          <w:b/>
          <w:bCs/>
          <w:sz w:val="28"/>
          <w:szCs w:val="28"/>
        </w:rPr>
      </w:pPr>
      <w:r w:rsidRPr="009D0015">
        <w:rPr>
          <w:rFonts w:ascii="Times New Roman" w:hAnsi="Times New Roman" w:cs="Times New Roman"/>
          <w:b/>
          <w:bCs/>
          <w:sz w:val="28"/>
          <w:szCs w:val="28"/>
        </w:rPr>
        <w:t>РОГОВСКОГО СЕЛЬСКОГО ПОСЕЛЕНИЯ</w:t>
      </w:r>
    </w:p>
    <w:p w:rsidR="009D0015" w:rsidRPr="009D0015" w:rsidRDefault="009D0015" w:rsidP="009D0015">
      <w:pPr>
        <w:spacing w:after="0" w:line="240" w:lineRule="auto"/>
        <w:jc w:val="center"/>
        <w:rPr>
          <w:rFonts w:ascii="Times New Roman" w:hAnsi="Times New Roman" w:cs="Times New Roman"/>
          <w:b/>
          <w:bCs/>
          <w:sz w:val="28"/>
          <w:szCs w:val="28"/>
        </w:rPr>
      </w:pPr>
      <w:r w:rsidRPr="009D0015">
        <w:rPr>
          <w:rFonts w:ascii="Times New Roman" w:hAnsi="Times New Roman" w:cs="Times New Roman"/>
          <w:b/>
          <w:bCs/>
          <w:sz w:val="28"/>
          <w:szCs w:val="28"/>
        </w:rPr>
        <w:t>ТИМАШЕВСКОГО РАЙОНА КРАСНОДАРСКОГО КРАЯ</w:t>
      </w: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bookmarkStart w:id="1" w:name="_Toc128998681"/>
      <w:r w:rsidRPr="009D0015">
        <w:rPr>
          <w:rFonts w:ascii="Times New Roman" w:hAnsi="Times New Roman" w:cs="Times New Roman"/>
          <w:b/>
          <w:bCs/>
          <w:sz w:val="28"/>
          <w:szCs w:val="28"/>
        </w:rPr>
        <w:t>Часть I.  Основная часть</w:t>
      </w:r>
      <w:bookmarkEnd w:id="1"/>
    </w:p>
    <w:p w:rsidR="009D0015" w:rsidRPr="009D0015" w:rsidRDefault="009D0015" w:rsidP="009D0015">
      <w:pPr>
        <w:spacing w:after="0" w:line="240" w:lineRule="auto"/>
        <w:jc w:val="both"/>
        <w:rPr>
          <w:rFonts w:ascii="Times New Roman" w:hAnsi="Times New Roman" w:cs="Times New Roman"/>
          <w:bCs/>
          <w:sz w:val="28"/>
          <w:szCs w:val="28"/>
        </w:rPr>
      </w:pPr>
      <w:bookmarkStart w:id="2" w:name="_Toc501546619"/>
      <w:bookmarkStart w:id="3" w:name="_Toc501550429"/>
      <w:bookmarkStart w:id="4" w:name="_Toc527019542"/>
      <w:bookmarkStart w:id="5" w:name="_Toc128998682"/>
      <w:r w:rsidRPr="009D0015">
        <w:rPr>
          <w:rFonts w:ascii="Times New Roman" w:hAnsi="Times New Roman" w:cs="Times New Roman"/>
          <w:b/>
          <w:bCs/>
          <w:sz w:val="28"/>
          <w:szCs w:val="28"/>
        </w:rPr>
        <w:t>1.1. Общие положения</w:t>
      </w:r>
      <w:bookmarkEnd w:id="2"/>
      <w:bookmarkEnd w:id="3"/>
      <w:bookmarkEnd w:id="4"/>
      <w:bookmarkEnd w:id="5"/>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1.1.1. Местные нормативы градостроительного проектирования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Краснодарского края (далее - Нормативы)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(далее – расчетные показатели).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1.1.2. Нормативы включают в себя: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-основную часть;</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-материалы по обоснованию расчетных показателей, содержащихся в основной части нормативов;</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-правила и область применения расчетных показателей нормативов градостроительного проектирования.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1.1.3. Нормативы разработаны с учетом целей и задач социально-экономического развития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документами стратегического планирования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приоритетными программами и проектами Краснодарского края, разработанными в целях реализации стратегии развития Российской Федерации, в соответствии Указом Президента Российской Федерации от 21 июля 2020 года № 474 «О национальных целях развития Российской Федерации на период до 2030 года».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1.1.4. Нормативы разработаны с учетом Методических рекомендаций по подготовке нормативов градостроительного проектирования, утвержденных приказом Министерства экономического развития России от 15 февраля 2021года №71, отраслевых методических рекомендаций федеральных органов исполнительной власти по планированию развития сети инфраструктурных объектов, регламентирующих общие правила расчета нормативов ресурсной обеспеченности населения.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При разработке Нормативов учтены особенности социально-экономического, градостроительного и инфраструктурного развития муниципального образования.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1.1.5. Разработка Нормативов осуществлена в целях реализации полномочий в области градостроительной деятельности на территории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Краснодарского края (далее – сельское поселение) органов местного самоуправления муниципального района, а также в целях создания нормативной базы градостроительного проектирования.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1.1.6. Расчетные показатели обеспеченности населения объектами местного значения выражены в виде: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 удельной мощности объекта инфраструктуры, приходящейся на единицу населения или единицу площади;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-отношения количества объектов определенного типа к территории (населенному пункту, административному центру, сельскому поселению);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удельного размера земельного участка, приходящегося на единицу мощности объекта определенного вида.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Расчетные показатели максимально допустимого уровня территориальной доступности объектов местного значения выражены в виде радиуса обслуживания, пешеходной, транспортной доступности.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1.1.7. Расчетные показатели минимально допустимого уровня обеспеченности населения сельского поселения объектами местного значения, устанавливаемые настоящими нормативами, не ниже предельных значений расчетных показателей минимально допустимого уровня обеспеченности объектами местного значения, установленных региональными нормативами градостроительного проектирования Краснодарского края (далее – РНГП Краснодарского края), утвержденными приказом департамента по архитектуре и градостроительству Краснодарского края от 16 апреля 2015 года N 78.</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1.1.8. 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настоящими нормативами, не превышают предельных значений расчетных показателей максимально допустимого уровня территориальной доступности объектов местного значения, установленных РНГП Краснодарского края.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1.1.9. Перечень областей и видов объектов местного значения, подлежащих нормированию, определен в соответствии с:</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частью 5 статьи 23 Градостроительного кодекса Российской Федерации;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частью 3 статьи 14 Федерального закона от 6 октября 2003 года № 131-ФЗ «Об общих принципах организации местного самоуправления в Российской Федерации»;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статьей 23.1 Закона Краснодарского края от 21 июля 2008 года </w:t>
      </w:r>
      <w:r w:rsidR="00C30D8C">
        <w:rPr>
          <w:rFonts w:ascii="Times New Roman" w:hAnsi="Times New Roman" w:cs="Times New Roman"/>
          <w:bCs/>
          <w:sz w:val="28"/>
          <w:szCs w:val="28"/>
        </w:rPr>
        <w:t xml:space="preserve">№ </w:t>
      </w:r>
      <w:r w:rsidRPr="009D0015">
        <w:rPr>
          <w:rFonts w:ascii="Times New Roman" w:hAnsi="Times New Roman" w:cs="Times New Roman"/>
          <w:bCs/>
          <w:sz w:val="28"/>
          <w:szCs w:val="28"/>
        </w:rPr>
        <w:t xml:space="preserve">1540-КЗ </w:t>
      </w:r>
      <w:r w:rsidR="00C30D8C">
        <w:rPr>
          <w:rFonts w:ascii="Times New Roman" w:hAnsi="Times New Roman" w:cs="Times New Roman"/>
          <w:bCs/>
          <w:sz w:val="28"/>
          <w:szCs w:val="28"/>
        </w:rPr>
        <w:t>«</w:t>
      </w:r>
      <w:r w:rsidRPr="009D0015">
        <w:rPr>
          <w:rFonts w:ascii="Times New Roman" w:hAnsi="Times New Roman" w:cs="Times New Roman"/>
          <w:bCs/>
          <w:sz w:val="28"/>
          <w:szCs w:val="28"/>
        </w:rPr>
        <w:t>Градостроител</w:t>
      </w:r>
      <w:r w:rsidR="00C30D8C">
        <w:rPr>
          <w:rFonts w:ascii="Times New Roman" w:hAnsi="Times New Roman" w:cs="Times New Roman"/>
          <w:bCs/>
          <w:sz w:val="28"/>
          <w:szCs w:val="28"/>
        </w:rPr>
        <w:t>ьный кодекс Краснодарского края»</w:t>
      </w:r>
      <w:r w:rsidRPr="009D0015">
        <w:rPr>
          <w:rFonts w:ascii="Times New Roman" w:hAnsi="Times New Roman" w:cs="Times New Roman"/>
          <w:bCs/>
          <w:sz w:val="28"/>
          <w:szCs w:val="28"/>
        </w:rPr>
        <w:t>;</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 xml:space="preserve">- статьей 8 устава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принятого решением Совета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от 30 марта 2016 года № 77.</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Области и виды объектов местного значения, подлежащие нормированию, соответствуют полномочиям органов местного самоуправления сельского поселения, необходимым для решения вопросов местного значения на территории сельского поселения.</w:t>
      </w:r>
    </w:p>
    <w:p w:rsidR="009D0015" w:rsidRPr="009D0015" w:rsidRDefault="009D0015" w:rsidP="009D0015">
      <w:pPr>
        <w:spacing w:after="0" w:line="240" w:lineRule="auto"/>
        <w:jc w:val="both"/>
        <w:rPr>
          <w:rFonts w:ascii="Times New Roman" w:hAnsi="Times New Roman" w:cs="Times New Roman"/>
          <w:bCs/>
          <w:sz w:val="28"/>
          <w:szCs w:val="28"/>
        </w:rPr>
      </w:pPr>
      <w:bookmarkStart w:id="6" w:name="_Hlk128659561"/>
      <w:r w:rsidRPr="009D0015">
        <w:rPr>
          <w:rFonts w:ascii="Times New Roman" w:hAnsi="Times New Roman" w:cs="Times New Roman"/>
          <w:bCs/>
          <w:sz w:val="28"/>
          <w:szCs w:val="28"/>
        </w:rPr>
        <w:t xml:space="preserve">1.1.10. </w:t>
      </w:r>
      <w:bookmarkStart w:id="7" w:name="_Hlk128652957"/>
      <w:r w:rsidRPr="009D0015">
        <w:rPr>
          <w:rFonts w:ascii="Times New Roman" w:hAnsi="Times New Roman" w:cs="Times New Roman"/>
          <w:bCs/>
          <w:sz w:val="28"/>
          <w:szCs w:val="28"/>
        </w:rPr>
        <w:t xml:space="preserve">Перечень областей и видов объектов </w:t>
      </w:r>
      <w:bookmarkEnd w:id="7"/>
      <w:r w:rsidRPr="009D0015">
        <w:rPr>
          <w:rFonts w:ascii="Times New Roman" w:hAnsi="Times New Roman" w:cs="Times New Roman"/>
          <w:bCs/>
          <w:sz w:val="28"/>
          <w:szCs w:val="28"/>
        </w:rPr>
        <w:t xml:space="preserve">местного значения сельского поселения, подлежащих нормированию, приведен в таблице «А.1» приложения «А» настоящих Нормативов.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1.1.11. В настоящих Нормативах также устанавливаются расчетные показатели, не являющиеся обязательными для органов местного самоуправления сельского поселения при реализации генерального плана. К таким расчетным показателям относятся расчетные показатели для объектов местного значения в области обеспеченности населения объектами почтовой связи, общественного питания, бытового обслуживания, торговли. В соответствии с приказом 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объекты, перечисленные выше, отнесены к объектам местного значения в области социальной инфраструктуры. Расчетные показатели таких объектов необходимы для подготовки проекта генерального плана сельского поселения, правил землепользования и застройки и проектов внесения изменений в данную градостроительную документацию. Однако при реализации утвержденного документа территориального планирования финансирование строительства, реконструкции и ликвидации таких объектов не входит в бюджетные обязательства органов местного самоуправления. Финансирование этих мероприятий осуществляется из внебюджетных источников.   Расчетные показатели таких объектов, носят рекомендательный характер для органов местного самоуправления.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w:t>
      </w:r>
      <w:bookmarkStart w:id="8" w:name="_Hlk128862951"/>
      <w:r w:rsidRPr="009D0015">
        <w:rPr>
          <w:rFonts w:ascii="Times New Roman" w:hAnsi="Times New Roman" w:cs="Times New Roman"/>
          <w:bCs/>
          <w:sz w:val="28"/>
          <w:szCs w:val="28"/>
        </w:rPr>
        <w:t xml:space="preserve">Перечень областей и видов объектов местного значения </w:t>
      </w:r>
      <w:bookmarkStart w:id="9" w:name="_Hlk128904343"/>
      <w:r w:rsidRPr="009D0015">
        <w:rPr>
          <w:rFonts w:ascii="Times New Roman" w:hAnsi="Times New Roman" w:cs="Times New Roman"/>
          <w:bCs/>
          <w:sz w:val="28"/>
          <w:szCs w:val="28"/>
        </w:rPr>
        <w:t>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сельского поселения,</w:t>
      </w:r>
      <w:bookmarkEnd w:id="9"/>
      <w:r w:rsidRPr="009D0015">
        <w:rPr>
          <w:rFonts w:ascii="Times New Roman" w:hAnsi="Times New Roman" w:cs="Times New Roman"/>
          <w:bCs/>
          <w:sz w:val="28"/>
          <w:szCs w:val="28"/>
        </w:rPr>
        <w:t xml:space="preserve"> приведен в таблице «А.2» приложения «А» настоящих Нормативов. </w:t>
      </w:r>
      <w:bookmarkEnd w:id="8"/>
    </w:p>
    <w:p w:rsidR="009D0015" w:rsidRPr="009D0015" w:rsidRDefault="009D0015" w:rsidP="009D0015">
      <w:pPr>
        <w:spacing w:after="0" w:line="240" w:lineRule="auto"/>
        <w:jc w:val="both"/>
        <w:rPr>
          <w:rFonts w:ascii="Times New Roman" w:hAnsi="Times New Roman" w:cs="Times New Roman"/>
          <w:bCs/>
          <w:sz w:val="28"/>
          <w:szCs w:val="28"/>
        </w:rPr>
      </w:pPr>
      <w:bookmarkStart w:id="10" w:name="_Toc128949352"/>
      <w:bookmarkStart w:id="11" w:name="_Toc128998683"/>
      <w:bookmarkStart w:id="12" w:name="_Hlk128905659"/>
      <w:r w:rsidRPr="009D0015">
        <w:rPr>
          <w:rFonts w:ascii="Times New Roman" w:hAnsi="Times New Roman" w:cs="Times New Roman"/>
          <w:bCs/>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w:t>
      </w:r>
      <w:r w:rsidRPr="009D0015">
        <w:rPr>
          <w:rFonts w:ascii="Times New Roman" w:hAnsi="Times New Roman" w:cs="Times New Roman"/>
          <w:bCs/>
          <w:sz w:val="28"/>
          <w:szCs w:val="28"/>
        </w:rPr>
        <w:lastRenderedPageBreak/>
        <w:t>уровня территориальной доступности таких объектов для населения приведены в таблице «В.1» приложения «В» настоящих Нормативов.</w:t>
      </w:r>
      <w:bookmarkEnd w:id="10"/>
      <w:bookmarkEnd w:id="11"/>
    </w:p>
    <w:bookmarkEnd w:id="6"/>
    <w:bookmarkEnd w:id="12"/>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1.1.12. </w:t>
      </w:r>
      <w:bookmarkStart w:id="13" w:name="_Hlk128950913"/>
      <w:r w:rsidRPr="009D0015">
        <w:rPr>
          <w:rFonts w:ascii="Times New Roman" w:hAnsi="Times New Roman" w:cs="Times New Roman"/>
          <w:bCs/>
          <w:sz w:val="28"/>
          <w:szCs w:val="28"/>
        </w:rPr>
        <w:t>На территории сельского поселения, в том числе на территории населенных пунктов, отсутствует значительная неравномерность в планировочной структуре, застройке, климатических, ландшафтных условиях, уровне социально-экономического развития, транспортной доступности. Все территории сельского поселения равнозначны по характеру их освоения, исторической ценности. В связи этим дифференциация территорий муниципального образования с целью установления нормативов градостроительного проектирования не производится.</w:t>
      </w:r>
    </w:p>
    <w:bookmarkEnd w:id="13"/>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1.1.13. Поправочные (повышающие) коэффициенты к расчетным показателям минимально допустимого уровня обеспеченности населения объектами социальной инфраструктуры не устанавливаются, так как на территории сельского поселения отсутствуют объекты социальной инфраструктуры, имеющие межмуниципальное значение.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Поправочные коэффициенты показателей минимальной обеспеченности населения в области транспортного обслуживания не устанавливаются, так как сельское поселение не входит в состав Краснодарской агломерации.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Установление понижающих коэффициентов для показателей максимально допустимого уровня территориальной доступности объектов социальной инфраструктуры не рассматривается, так как плотность населения сельского поселения ниже средней плотности населения по Краснодарскому краю.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1.1.14. Согласно приказу </w:t>
      </w:r>
      <w:bookmarkStart w:id="14" w:name="_Hlk130321431"/>
      <w:r w:rsidRPr="009D0015">
        <w:rPr>
          <w:rFonts w:ascii="Times New Roman" w:hAnsi="Times New Roman" w:cs="Times New Roman"/>
          <w:bCs/>
          <w:sz w:val="28"/>
          <w:szCs w:val="28"/>
        </w:rPr>
        <w:t>Министерства экономического развития Российской Федерации от 15 февраля 2021 года №71</w:t>
      </w:r>
      <w:bookmarkEnd w:id="14"/>
      <w:r w:rsidRPr="009D0015">
        <w:rPr>
          <w:rFonts w:ascii="Times New Roman" w:hAnsi="Times New Roman" w:cs="Times New Roman"/>
          <w:bCs/>
          <w:sz w:val="28"/>
          <w:szCs w:val="28"/>
        </w:rPr>
        <w:t xml:space="preserve"> «Об утверждении Методических рекомендаций по подготовке нормативов градостроительного проектирования» в </w:t>
      </w:r>
      <w:bookmarkStart w:id="15" w:name="_Hlk150890197"/>
      <w:r w:rsidRPr="009D0015">
        <w:rPr>
          <w:rFonts w:ascii="Times New Roman" w:hAnsi="Times New Roman" w:cs="Times New Roman"/>
          <w:bCs/>
          <w:sz w:val="28"/>
          <w:szCs w:val="28"/>
        </w:rPr>
        <w:t xml:space="preserve">местных нормативах градостроительного проектирования </w:t>
      </w:r>
      <w:bookmarkEnd w:id="15"/>
      <w:r w:rsidRPr="009D0015">
        <w:rPr>
          <w:rFonts w:ascii="Times New Roman" w:hAnsi="Times New Roman" w:cs="Times New Roman"/>
          <w:bCs/>
          <w:sz w:val="28"/>
          <w:szCs w:val="28"/>
        </w:rPr>
        <w:t>в случае не применения территориальной дифференциации каких-либо показателей рекомендуется применять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объектов местного значения для населения,  установленные в региональных нормативах градостроительного проектирования субъекта Российской Федерации. В таких случаях в настоящих Нормативах в соответствующих разделах приводится ссылка на положения РНГП Краснодарского края, не дублируя сами показатели.</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6" w:name="_Toc128998684"/>
      <w:bookmarkStart w:id="17" w:name="_Toc527019543"/>
      <w:r w:rsidRPr="009D0015">
        <w:rPr>
          <w:rFonts w:ascii="Times New Roman" w:hAnsi="Times New Roman" w:cs="Times New Roman"/>
          <w:b/>
          <w:bCs/>
          <w:sz w:val="28"/>
          <w:szCs w:val="28"/>
        </w:rPr>
        <w:t>1.2. Расчетные показатели</w:t>
      </w:r>
      <w:bookmarkEnd w:id="16"/>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8" w:name="_Toc501550468"/>
      <w:bookmarkStart w:id="19" w:name="_Toc527019547"/>
      <w:bookmarkStart w:id="20" w:name="_Toc128998685"/>
      <w:bookmarkEnd w:id="17"/>
      <w:r w:rsidRPr="009D0015">
        <w:rPr>
          <w:rFonts w:ascii="Times New Roman" w:hAnsi="Times New Roman" w:cs="Times New Roman"/>
          <w:b/>
          <w:bCs/>
          <w:sz w:val="28"/>
          <w:szCs w:val="28"/>
        </w:rPr>
        <w:t xml:space="preserve">1.2.1. Расчетные показатели минимально допустимого уровня обеспеченности населения </w:t>
      </w:r>
      <w:proofErr w:type="spellStart"/>
      <w:r w:rsidRPr="009D0015">
        <w:rPr>
          <w:rFonts w:ascii="Times New Roman" w:hAnsi="Times New Roman" w:cs="Times New Roman"/>
          <w:b/>
          <w:bCs/>
          <w:sz w:val="28"/>
          <w:szCs w:val="28"/>
        </w:rPr>
        <w:t>Роговского</w:t>
      </w:r>
      <w:proofErr w:type="spellEnd"/>
      <w:r w:rsidRPr="009D0015">
        <w:rPr>
          <w:rFonts w:ascii="Times New Roman" w:hAnsi="Times New Roman" w:cs="Times New Roman"/>
          <w:b/>
          <w:bCs/>
          <w:sz w:val="28"/>
          <w:szCs w:val="28"/>
        </w:rPr>
        <w:t xml:space="preserve"> сельского поселения объектами местного значения сельского поселения </w:t>
      </w:r>
      <w:bookmarkEnd w:id="18"/>
      <w:bookmarkEnd w:id="19"/>
      <w:r w:rsidRPr="009D0015">
        <w:rPr>
          <w:rFonts w:ascii="Times New Roman" w:hAnsi="Times New Roman" w:cs="Times New Roman"/>
          <w:b/>
          <w:bCs/>
          <w:sz w:val="28"/>
          <w:szCs w:val="28"/>
        </w:rPr>
        <w:t>и расчетные показатели максимально допустимого уровня территориальной доступности таких объектов для населения</w:t>
      </w:r>
      <w:bookmarkEnd w:id="20"/>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21" w:name="_Toc12346834"/>
      <w:bookmarkStart w:id="22" w:name="_Toc128998686"/>
      <w:r w:rsidRPr="009D0015">
        <w:rPr>
          <w:rFonts w:ascii="Times New Roman" w:hAnsi="Times New Roman" w:cs="Times New Roman"/>
          <w:b/>
          <w:bCs/>
          <w:sz w:val="28"/>
          <w:szCs w:val="28"/>
        </w:rPr>
        <w:t>Таблица 1.2.1 - Расчетные показатели, устанавливаемые для объектов местного значения в области культуры</w:t>
      </w:r>
      <w:bookmarkEnd w:id="21"/>
      <w:bookmarkEnd w:id="2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680"/>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Общедоступная библиотека с детским отделением</w:t>
            </w:r>
          </w:p>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объектами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единиц на поселение</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административном центре поселения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По заданию на проектирование</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30</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30</w:t>
            </w: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Филиал общедоступной библиотеки с детским отделением</w:t>
            </w:r>
          </w:p>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единицами хранения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тыс. единиц хранения на 1 тыс. жит.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мест (читатель) на 1 тыс. жит.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 соответствии с РНГП Краснодарского края </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По заданию на проектирование</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340"/>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30</w:t>
            </w:r>
          </w:p>
        </w:tc>
      </w:tr>
      <w:tr w:rsidR="009D0015" w:rsidRPr="009D0015" w:rsidTr="006E2E87">
        <w:trPr>
          <w:trHeight w:hRule="exact" w:val="340"/>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30</w:t>
            </w: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Точка доступа к полнотекстовым информационным ресурсам</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объектами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единиц на сельское поселение</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1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административном центре поселения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По заданию на проектирование</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340"/>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30</w:t>
            </w:r>
          </w:p>
        </w:tc>
      </w:tr>
      <w:tr w:rsidR="009D0015" w:rsidRPr="009D0015" w:rsidTr="006E2E87">
        <w:trPr>
          <w:trHeight w:hRule="exact" w:val="340"/>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30</w:t>
            </w: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4</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Дом культуры</w:t>
            </w:r>
          </w:p>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объектами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единиц на поселение</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1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административном центре поселения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По заданию на проектирование</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30</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30</w:t>
            </w: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5</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Филиал сельского дома культуры</w:t>
            </w:r>
          </w:p>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мест на 1 тыс. жит.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 соответствии с РНГП Краснодарского края </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По заданию на проектирование</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30</w:t>
            </w:r>
          </w:p>
        </w:tc>
      </w:tr>
      <w:tr w:rsidR="009D0015" w:rsidRPr="009D0015" w:rsidTr="006E2E87">
        <w:trPr>
          <w:trHeight w:val="454"/>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30</w:t>
            </w:r>
          </w:p>
        </w:tc>
      </w:tr>
    </w:tbl>
    <w:p w:rsidR="009D0015" w:rsidRPr="009D0015" w:rsidRDefault="009D0015" w:rsidP="009D0015">
      <w:pPr>
        <w:spacing w:after="0" w:line="240" w:lineRule="auto"/>
        <w:jc w:val="both"/>
        <w:rPr>
          <w:rFonts w:ascii="Times New Roman" w:hAnsi="Times New Roman" w:cs="Times New Roman"/>
          <w:b/>
          <w:bCs/>
          <w:sz w:val="28"/>
          <w:szCs w:val="28"/>
        </w:rPr>
      </w:pPr>
      <w:bookmarkStart w:id="23" w:name="_Toc128998687"/>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Таблица 1.2.2 - Расчетные показатели, устанавливаемые для объектов местного значения в области физической культуры и массового спорта</w:t>
      </w:r>
      <w:bookmarkEnd w:id="2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680"/>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спорта</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Усредненный норматив единовременной пропускной способности объектов физкультуры и спорта (ЕПС норм) к 2030 году</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человек на 1 тыс. жителей</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59</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Усредненный норматив единовременной пропускной способности объектов физкультуры и спорта (ЕПС норм) к 2040 году</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человек на 1 тыс. жителей</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122</w:t>
            </w: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2</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Плоскостные спортсооружения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-обеспеченность площадью игровой зоны</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на 1 тыс. жителей</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га </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территориальной доступности: </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-радиус обслуживания</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Спортивные залы,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 </w:t>
            </w:r>
            <w:proofErr w:type="spellStart"/>
            <w:r w:rsidRPr="009D0015">
              <w:rPr>
                <w:rFonts w:ascii="Times New Roman" w:hAnsi="Times New Roman" w:cs="Times New Roman"/>
                <w:bCs/>
                <w:sz w:val="28"/>
                <w:szCs w:val="28"/>
              </w:rPr>
              <w:t>эт</w:t>
            </w:r>
            <w:proofErr w:type="spellEnd"/>
            <w:r w:rsidRPr="009D0015">
              <w:rPr>
                <w:rFonts w:ascii="Times New Roman" w:hAnsi="Times New Roman" w:cs="Times New Roman"/>
                <w:bCs/>
                <w:sz w:val="28"/>
                <w:szCs w:val="28"/>
              </w:rPr>
              <w:t xml:space="preserve">. </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площадью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на 1 тыс. жителей</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 соответствии с РНГП </w:t>
            </w:r>
            <w:r w:rsidRPr="009D0015">
              <w:rPr>
                <w:rFonts w:ascii="Times New Roman" w:hAnsi="Times New Roman" w:cs="Times New Roman"/>
                <w:bCs/>
                <w:sz w:val="28"/>
                <w:szCs w:val="28"/>
              </w:rPr>
              <w:lastRenderedPageBreak/>
              <w:t>Краснодарского края</w:t>
            </w: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4</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Другие объекты, 1 </w:t>
            </w:r>
            <w:proofErr w:type="spellStart"/>
            <w:r w:rsidRPr="009D0015">
              <w:rPr>
                <w:rFonts w:ascii="Times New Roman" w:hAnsi="Times New Roman" w:cs="Times New Roman"/>
                <w:bCs/>
                <w:sz w:val="28"/>
                <w:szCs w:val="28"/>
              </w:rPr>
              <w:t>эт</w:t>
            </w:r>
            <w:proofErr w:type="spellEnd"/>
            <w:r w:rsidRPr="009D0015">
              <w:rPr>
                <w:rFonts w:ascii="Times New Roman" w:hAnsi="Times New Roman" w:cs="Times New Roman"/>
                <w:bCs/>
                <w:sz w:val="28"/>
                <w:szCs w:val="28"/>
              </w:rPr>
              <w:t>.</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площадью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на 1 тыс. жителей</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 соответствии с РНГП Краснодарского края </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 соответствии с РНГП Краснодарского края </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5</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w:t>
            </w:r>
            <w:r w:rsidRPr="009D0015">
              <w:rPr>
                <w:rFonts w:ascii="Times New Roman" w:hAnsi="Times New Roman" w:cs="Times New Roman"/>
                <w:bCs/>
                <w:sz w:val="28"/>
                <w:szCs w:val="28"/>
              </w:rPr>
              <w:lastRenderedPageBreak/>
              <w:t>дистанции, велодорожки, споты (плаза начального уровня), площадки с тренажерами, сезонные катки</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-обеспеченность площадью игровой зоны</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на 1 тыс. жителей</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га </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w:t>
            </w:r>
            <w:r w:rsidRPr="009D0015">
              <w:rPr>
                <w:rFonts w:ascii="Times New Roman" w:hAnsi="Times New Roman" w:cs="Times New Roman"/>
                <w:bCs/>
                <w:sz w:val="28"/>
                <w:szCs w:val="28"/>
              </w:rPr>
              <w:lastRenderedPageBreak/>
              <w:t xml:space="preserve">территориальной доступности: </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rPr>
          <w:trHeight w:val="1304"/>
        </w:trPr>
        <w:tc>
          <w:tcPr>
            <w:tcW w:w="9752" w:type="dxa"/>
            <w:gridSpan w:val="5"/>
            <w:shd w:val="clear" w:color="auto" w:fill="auto"/>
          </w:tcPr>
          <w:p w:rsidR="009D0015" w:rsidRPr="009D0015" w:rsidRDefault="009D0015" w:rsidP="009D0015">
            <w:pPr>
              <w:spacing w:after="0" w:line="240" w:lineRule="auto"/>
              <w:jc w:val="both"/>
              <w:rPr>
                <w:rFonts w:ascii="Times New Roman" w:hAnsi="Times New Roman" w:cs="Times New Roman"/>
                <w:bCs/>
                <w:i/>
                <w:sz w:val="28"/>
                <w:szCs w:val="28"/>
              </w:rPr>
            </w:pPr>
            <w:r w:rsidRPr="009D0015">
              <w:rPr>
                <w:rFonts w:ascii="Times New Roman" w:hAnsi="Times New Roman" w:cs="Times New Roman"/>
                <w:bCs/>
                <w:i/>
                <w:sz w:val="28"/>
                <w:szCs w:val="28"/>
              </w:rPr>
              <w:t xml:space="preserve">Примечания </w:t>
            </w:r>
          </w:p>
          <w:p w:rsidR="009D0015" w:rsidRPr="009D0015" w:rsidRDefault="009D0015" w:rsidP="009D0015">
            <w:pPr>
              <w:spacing w:after="0" w:line="240" w:lineRule="auto"/>
              <w:jc w:val="both"/>
              <w:rPr>
                <w:rFonts w:ascii="Times New Roman" w:hAnsi="Times New Roman" w:cs="Times New Roman"/>
                <w:bCs/>
                <w:i/>
                <w:iCs/>
                <w:sz w:val="28"/>
                <w:szCs w:val="28"/>
              </w:rPr>
            </w:pPr>
            <w:r w:rsidRPr="009D0015">
              <w:rPr>
                <w:rFonts w:ascii="Times New Roman" w:hAnsi="Times New Roman" w:cs="Times New Roman"/>
                <w:bCs/>
                <w:i/>
                <w:iCs/>
                <w:sz w:val="28"/>
                <w:szCs w:val="28"/>
              </w:rPr>
              <w:t>1.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9D0015" w:rsidRPr="009D0015" w:rsidRDefault="009D0015" w:rsidP="009D0015">
            <w:pPr>
              <w:spacing w:after="0" w:line="240" w:lineRule="auto"/>
              <w:jc w:val="both"/>
              <w:rPr>
                <w:rFonts w:ascii="Times New Roman" w:hAnsi="Times New Roman" w:cs="Times New Roman"/>
                <w:bCs/>
                <w:i/>
                <w:sz w:val="28"/>
                <w:szCs w:val="28"/>
              </w:rPr>
            </w:pPr>
            <w:r w:rsidRPr="009D0015">
              <w:rPr>
                <w:rFonts w:ascii="Times New Roman" w:hAnsi="Times New Roman" w:cs="Times New Roman"/>
                <w:bCs/>
                <w:i/>
                <w:sz w:val="28"/>
                <w:szCs w:val="28"/>
              </w:rPr>
              <w:t xml:space="preserve">2. Решение о создании объекта спорта иных видов или в ином количестве принимается муниципальным образованием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 </w:t>
            </w:r>
          </w:p>
        </w:tc>
      </w:tr>
    </w:tbl>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24" w:name="_Toc128998688"/>
      <w:r w:rsidRPr="009D0015">
        <w:rPr>
          <w:rFonts w:ascii="Times New Roman" w:hAnsi="Times New Roman" w:cs="Times New Roman"/>
          <w:b/>
          <w:bCs/>
          <w:sz w:val="28"/>
          <w:szCs w:val="28"/>
        </w:rPr>
        <w:t>Таблица 1.2.3 - Расчетные показатели, устанавливаемые для объектов местного значения в области формирования и содержания архивных фондов сельского поселения</w:t>
      </w:r>
      <w:bookmarkEnd w:id="2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794"/>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Муниципальный архив</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объектами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единиц на сельское поселение</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административном центре сельского поселения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По заданию на проектирование</w:t>
            </w:r>
          </w:p>
        </w:tc>
      </w:tr>
      <w:tr w:rsidR="009D0015" w:rsidRPr="009D0015" w:rsidTr="006E2E87">
        <w:trPr>
          <w:trHeight w:hRule="exact" w:val="1021"/>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val="284"/>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rPr>
          <w:trHeight w:val="284"/>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bl>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25" w:name="_Toc128998689"/>
      <w:r w:rsidRPr="009D0015">
        <w:rPr>
          <w:rFonts w:ascii="Times New Roman" w:hAnsi="Times New Roman" w:cs="Times New Roman"/>
          <w:b/>
          <w:bCs/>
          <w:sz w:val="28"/>
          <w:szCs w:val="28"/>
        </w:rPr>
        <w:t>Таблица 1.2.4 - Расчетные показатели, устанавливаемые для объектов местного значения в области обеспечения населения объектами торговли</w:t>
      </w:r>
      <w:bookmarkEnd w:id="2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794"/>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Муниципальный рынок.</w:t>
            </w: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Муниципальная ярмарка.</w:t>
            </w: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торговой площадью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торговой площади </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 земельного участка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rPr>
          <w:trHeight w:hRule="exact" w:val="1077"/>
        </w:trPr>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bl>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26" w:name="_Toc128998690"/>
      <w:r w:rsidRPr="009D0015">
        <w:rPr>
          <w:rFonts w:ascii="Times New Roman" w:hAnsi="Times New Roman" w:cs="Times New Roman"/>
          <w:b/>
          <w:bCs/>
          <w:sz w:val="28"/>
          <w:szCs w:val="28"/>
        </w:rPr>
        <w:t>Таблица 1.2.5 - Расчетные показатели, устанавливаемые для объектов местного значения в области создания условий для массового отдыха и объектов благоустройства территории</w:t>
      </w:r>
      <w:bookmarkEnd w:id="2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lastRenderedPageBreak/>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Озелененные территории общего пользования: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озелененными территориями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 жителя</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-парки</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-бульвары и пешеходные аллеи</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 (ширина)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 соответствии с РНГП Краснодарского края </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398"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-бульвары и пешеходные аллеи</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 (ширина)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 соответствии с РНГП Краснодарского края </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398"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w:t>
            </w: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Иные общественные пространства:</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площадки для игр детей дошкольного и младшего школьного возраста</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площадками для игр детей дошкольного и младшего школьного возраста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100 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площади квартир</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кв. 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-площадки для отдыха взрослого населения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площадками для отдыха взрослого населения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100 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площади квартир</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кв. 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-пляжи</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площадью пляжей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пляжа на 1 тыс. жителей</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1200 </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 земельного участка: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на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 посетителя</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территориальной доступности: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val="284"/>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rPr>
          <w:trHeight w:val="680"/>
        </w:trPr>
        <w:tc>
          <w:tcPr>
            <w:tcW w:w="9752" w:type="dxa"/>
            <w:gridSpan w:val="5"/>
            <w:shd w:val="clear" w:color="auto" w:fill="auto"/>
          </w:tcPr>
          <w:p w:rsidR="009D0015" w:rsidRPr="009D0015" w:rsidRDefault="009D0015" w:rsidP="009D0015">
            <w:pPr>
              <w:spacing w:after="0" w:line="240" w:lineRule="auto"/>
              <w:jc w:val="both"/>
              <w:rPr>
                <w:rFonts w:ascii="Times New Roman" w:hAnsi="Times New Roman" w:cs="Times New Roman"/>
                <w:bCs/>
                <w:i/>
                <w:iCs/>
                <w:sz w:val="28"/>
                <w:szCs w:val="28"/>
              </w:rPr>
            </w:pPr>
            <w:r w:rsidRPr="009D0015">
              <w:rPr>
                <w:rFonts w:ascii="Times New Roman" w:hAnsi="Times New Roman" w:cs="Times New Roman"/>
                <w:bCs/>
                <w:i/>
                <w:iCs/>
                <w:sz w:val="28"/>
                <w:szCs w:val="28"/>
              </w:rPr>
              <w:t>Примечание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i/>
                <w:iCs/>
                <w:sz w:val="28"/>
                <w:szCs w:val="28"/>
              </w:rPr>
              <w:t xml:space="preserve">При проектировании объектов благоустройства и озеленения общего пользования необходимо руководствоваться правилами благоустройства территорий </w:t>
            </w:r>
            <w:proofErr w:type="spellStart"/>
            <w:r w:rsidRPr="009D0015">
              <w:rPr>
                <w:rFonts w:ascii="Times New Roman" w:hAnsi="Times New Roman" w:cs="Times New Roman"/>
                <w:bCs/>
                <w:i/>
                <w:iCs/>
                <w:sz w:val="28"/>
                <w:szCs w:val="28"/>
              </w:rPr>
              <w:t>Роговского</w:t>
            </w:r>
            <w:proofErr w:type="spellEnd"/>
            <w:r w:rsidRPr="009D0015">
              <w:rPr>
                <w:rFonts w:ascii="Times New Roman" w:hAnsi="Times New Roman" w:cs="Times New Roman"/>
                <w:bCs/>
                <w:i/>
                <w:iCs/>
                <w:sz w:val="28"/>
                <w:szCs w:val="28"/>
              </w:rPr>
              <w:t xml:space="preserve"> сельского поселения.</w:t>
            </w:r>
          </w:p>
        </w:tc>
      </w:tr>
    </w:tbl>
    <w:p w:rsidR="009D0015" w:rsidRPr="009D0015" w:rsidRDefault="009D0015" w:rsidP="009D0015">
      <w:pPr>
        <w:spacing w:after="0" w:line="240" w:lineRule="auto"/>
        <w:jc w:val="both"/>
        <w:rPr>
          <w:rFonts w:ascii="Times New Roman" w:hAnsi="Times New Roman" w:cs="Times New Roman"/>
          <w:b/>
          <w:bCs/>
          <w:sz w:val="28"/>
          <w:szCs w:val="28"/>
        </w:rPr>
      </w:pPr>
      <w:bookmarkStart w:id="27" w:name="_Toc128998691"/>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Таблица 1.2.6 - Расчетные показатели, устанавливаемые для объектов местного значения в области электроснабжения</w:t>
      </w:r>
      <w:bookmarkStart w:id="28" w:name="_Hlk129850010"/>
      <w:bookmarkEnd w:id="2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794"/>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Объекты в области электроснабжения населения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Минимально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-удельная расчетная коммунально-бытовая электрическая нагрузка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кВт*ч на 1 чел.</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0,14</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 земельного участка: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-минимальный размер земельного участка для установки опоры </w:t>
            </w:r>
            <w:r w:rsidRPr="009D0015">
              <w:rPr>
                <w:rFonts w:ascii="Times New Roman" w:hAnsi="Times New Roman" w:cs="Times New Roman"/>
                <w:bCs/>
                <w:sz w:val="28"/>
                <w:szCs w:val="28"/>
              </w:rPr>
              <w:lastRenderedPageBreak/>
              <w:t>воздушной линии электропередачи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кв. 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c>
          <w:tcPr>
            <w:tcW w:w="9752" w:type="dxa"/>
            <w:gridSpan w:val="5"/>
            <w:shd w:val="clear" w:color="auto" w:fill="auto"/>
          </w:tcPr>
          <w:p w:rsidR="009D0015" w:rsidRPr="009D0015" w:rsidRDefault="009D0015" w:rsidP="009D0015">
            <w:pPr>
              <w:spacing w:after="0" w:line="240" w:lineRule="auto"/>
              <w:jc w:val="both"/>
              <w:rPr>
                <w:rFonts w:ascii="Times New Roman" w:hAnsi="Times New Roman" w:cs="Times New Roman"/>
                <w:bCs/>
                <w:i/>
                <w:iCs/>
                <w:sz w:val="28"/>
                <w:szCs w:val="28"/>
              </w:rPr>
            </w:pPr>
            <w:r w:rsidRPr="009D0015">
              <w:rPr>
                <w:rFonts w:ascii="Times New Roman" w:hAnsi="Times New Roman" w:cs="Times New Roman"/>
                <w:bCs/>
                <w:i/>
                <w:iCs/>
                <w:sz w:val="28"/>
                <w:szCs w:val="28"/>
              </w:rPr>
              <w:t xml:space="preserve">Примечание –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i/>
                <w:iCs/>
                <w:sz w:val="28"/>
                <w:szCs w:val="28"/>
              </w:rPr>
              <w:t xml:space="preserve">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системами водоснабжения, водоотведения и теплоснабжения.  Приведенные данные не учитывают применения в жилых зданиях </w:t>
            </w:r>
            <w:proofErr w:type="spellStart"/>
            <w:r w:rsidRPr="009D0015">
              <w:rPr>
                <w:rFonts w:ascii="Times New Roman" w:hAnsi="Times New Roman" w:cs="Times New Roman"/>
                <w:bCs/>
                <w:i/>
                <w:iCs/>
                <w:sz w:val="28"/>
                <w:szCs w:val="28"/>
              </w:rPr>
              <w:t>электроотопления</w:t>
            </w:r>
            <w:proofErr w:type="spellEnd"/>
            <w:r w:rsidRPr="009D0015">
              <w:rPr>
                <w:rFonts w:ascii="Times New Roman" w:hAnsi="Times New Roman" w:cs="Times New Roman"/>
                <w:bCs/>
                <w:i/>
                <w:iCs/>
                <w:sz w:val="28"/>
                <w:szCs w:val="28"/>
              </w:rPr>
              <w:t xml:space="preserve"> и </w:t>
            </w:r>
            <w:proofErr w:type="spellStart"/>
            <w:r w:rsidRPr="009D0015">
              <w:rPr>
                <w:rFonts w:ascii="Times New Roman" w:hAnsi="Times New Roman" w:cs="Times New Roman"/>
                <w:bCs/>
                <w:i/>
                <w:iCs/>
                <w:sz w:val="28"/>
                <w:szCs w:val="28"/>
              </w:rPr>
              <w:t>электроводонагрева</w:t>
            </w:r>
            <w:proofErr w:type="spellEnd"/>
            <w:r w:rsidRPr="009D0015">
              <w:rPr>
                <w:rFonts w:ascii="Times New Roman" w:hAnsi="Times New Roman" w:cs="Times New Roman"/>
                <w:bCs/>
                <w:i/>
                <w:iCs/>
                <w:sz w:val="28"/>
                <w:szCs w:val="28"/>
              </w:rPr>
              <w:t>.</w:t>
            </w:r>
          </w:p>
        </w:tc>
      </w:tr>
    </w:tbl>
    <w:p w:rsidR="009D0015" w:rsidRPr="009D0015" w:rsidRDefault="009D0015" w:rsidP="009D0015">
      <w:pPr>
        <w:spacing w:after="0" w:line="240" w:lineRule="auto"/>
        <w:jc w:val="both"/>
        <w:rPr>
          <w:rFonts w:ascii="Times New Roman" w:hAnsi="Times New Roman" w:cs="Times New Roman"/>
          <w:b/>
          <w:bCs/>
          <w:sz w:val="28"/>
          <w:szCs w:val="28"/>
        </w:rPr>
      </w:pPr>
      <w:bookmarkStart w:id="29" w:name="_Toc128998692"/>
      <w:r w:rsidRPr="009D0015">
        <w:rPr>
          <w:rFonts w:ascii="Times New Roman" w:hAnsi="Times New Roman" w:cs="Times New Roman"/>
          <w:b/>
          <w:bCs/>
          <w:sz w:val="28"/>
          <w:szCs w:val="28"/>
        </w:rPr>
        <w:t>Таблица 1.2.7 - Расчетные показатели, устанавливаемые для объектов местного значения в области газоснабжения</w:t>
      </w:r>
      <w:bookmarkEnd w:id="2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794"/>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Газорегуляторные пункты.</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Газопроводы высокого давления.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Газопроводы среднего давления.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Газопроводы низкого давления.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Минимально допустимый уровень обеспеченности: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-удельный расход природного газа на индивидуально-бытовые нужды населения при наличии газовой плиты и централизованного горячего водоснабжения</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куб. м/ч на 1 человек</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0,0157</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-удельный расход природного газа на индивидуально-бытовые нужды населения при наличии газовой плиты и горячем водоснабжении от газовых водонагревателей</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куб. м/ч на 1 человек</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0,0387</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-удельный расход природного газа на </w:t>
            </w:r>
            <w:r w:rsidRPr="009D0015">
              <w:rPr>
                <w:rFonts w:ascii="Times New Roman" w:hAnsi="Times New Roman" w:cs="Times New Roman"/>
                <w:bCs/>
                <w:sz w:val="28"/>
                <w:szCs w:val="28"/>
              </w:rPr>
              <w:lastRenderedPageBreak/>
              <w:t>индивидуально-бытовые нужды населения при наличии газовой плиты и отсутствии всяких видов горячего водоснабжения</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куб. м/ч на 1 человек</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0,0230</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-удельный расход природного газа на отопление жилых помещений в календарный месяц отопительного сезона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куб. м/кв. м </w:t>
            </w:r>
            <w:r w:rsidRPr="009D0015">
              <w:rPr>
                <w:rFonts w:ascii="Times New Roman" w:hAnsi="Times New Roman" w:cs="Times New Roman"/>
                <w:bCs/>
                <w:sz w:val="28"/>
                <w:szCs w:val="28"/>
              </w:rPr>
              <w:br/>
              <w:t xml:space="preserve">в час     </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0,0155</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rPr>
          <w:trHeight w:val="1134"/>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bl>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30" w:name="_Toc128998693"/>
      <w:r w:rsidRPr="009D0015">
        <w:rPr>
          <w:rFonts w:ascii="Times New Roman" w:hAnsi="Times New Roman" w:cs="Times New Roman"/>
          <w:b/>
          <w:bCs/>
          <w:sz w:val="28"/>
          <w:szCs w:val="28"/>
        </w:rPr>
        <w:t>Таблица 1.2.8 - Расчетные показатели, устанавливаемые для объектов местного значения в области теплоснабжения</w:t>
      </w:r>
      <w:bookmarkEnd w:id="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5"/>
        <w:gridCol w:w="2798"/>
        <w:gridCol w:w="1594"/>
        <w:gridCol w:w="2530"/>
      </w:tblGrid>
      <w:tr w:rsidR="009D0015" w:rsidRPr="009D0015" w:rsidTr="006E2E87">
        <w:trPr>
          <w:trHeight w:val="794"/>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59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530"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59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30"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Котельные.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Тепловые сети.</w:t>
            </w:r>
          </w:p>
          <w:p w:rsidR="009D0015" w:rsidRPr="009D0015" w:rsidRDefault="009D0015" w:rsidP="009D0015">
            <w:pPr>
              <w:spacing w:after="0" w:line="240" w:lineRule="auto"/>
              <w:jc w:val="both"/>
              <w:rPr>
                <w:rFonts w:ascii="Times New Roman" w:hAnsi="Times New Roman" w:cs="Times New Roman"/>
                <w:b/>
                <w:bCs/>
                <w:sz w:val="28"/>
                <w:szCs w:val="28"/>
              </w:rPr>
            </w:pPr>
          </w:p>
        </w:tc>
        <w:tc>
          <w:tcPr>
            <w:tcW w:w="27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Минимально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допустимый уровень обеспеченности: </w:t>
            </w:r>
          </w:p>
        </w:tc>
        <w:tc>
          <w:tcPr>
            <w:tcW w:w="159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30"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-удельный расход тепловой энергии на отопление жилых и нежилых помещений в многоквартирном доме или жилом доме</w:t>
            </w:r>
          </w:p>
        </w:tc>
        <w:tc>
          <w:tcPr>
            <w:tcW w:w="159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ккал/час на 1 кв. м общей площади</w:t>
            </w:r>
          </w:p>
        </w:tc>
        <w:tc>
          <w:tcPr>
            <w:tcW w:w="2530"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30,65</w:t>
            </w:r>
          </w:p>
        </w:tc>
      </w:tr>
      <w:tr w:rsidR="009D0015" w:rsidRPr="009D0015" w:rsidTr="006E2E87">
        <w:trPr>
          <w:trHeight w:val="1134"/>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удельный расход тепловой энергии на отопление зданий административного и общественного назначения</w:t>
            </w:r>
          </w:p>
        </w:tc>
        <w:tc>
          <w:tcPr>
            <w:tcW w:w="159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ккал/час на 1 кв. м общей площади</w:t>
            </w:r>
          </w:p>
        </w:tc>
        <w:tc>
          <w:tcPr>
            <w:tcW w:w="2530"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45,98</w:t>
            </w:r>
          </w:p>
        </w:tc>
      </w:tr>
      <w:tr w:rsidR="009D0015" w:rsidRPr="009D0015" w:rsidTr="006E2E87">
        <w:trPr>
          <w:trHeight w:val="454"/>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59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530"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rPr>
          <w:trHeight w:val="1134"/>
        </w:trPr>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59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30"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bl>
    <w:p w:rsidR="009D0015" w:rsidRPr="009D0015" w:rsidRDefault="009D0015" w:rsidP="009D0015">
      <w:pPr>
        <w:spacing w:after="0" w:line="240" w:lineRule="auto"/>
        <w:jc w:val="both"/>
        <w:rPr>
          <w:rFonts w:ascii="Times New Roman" w:hAnsi="Times New Roman" w:cs="Times New Roman"/>
          <w:b/>
          <w:bCs/>
          <w:sz w:val="28"/>
          <w:szCs w:val="28"/>
        </w:rPr>
      </w:pPr>
      <w:bookmarkStart w:id="31" w:name="_Toc128998694"/>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Таблица 1.2.9 - Расчетные показатели, устанавливаемые для объектов местного значения в области водоснабжения</w:t>
      </w:r>
      <w:bookmarkEnd w:id="3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794"/>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Водозаборы.</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Станции очистки воды.</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Насосные станции.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Водопроводные сети.</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Минимально допустимый уровень обеспеченности: </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C30D8C">
            <w:pPr>
              <w:spacing w:after="0" w:line="240" w:lineRule="auto"/>
              <w:rPr>
                <w:rFonts w:ascii="Times New Roman" w:hAnsi="Times New Roman" w:cs="Times New Roman"/>
                <w:bCs/>
                <w:sz w:val="28"/>
                <w:szCs w:val="28"/>
              </w:rPr>
            </w:pPr>
            <w:r w:rsidRPr="009D0015">
              <w:rPr>
                <w:rFonts w:ascii="Times New Roman" w:hAnsi="Times New Roman" w:cs="Times New Roman"/>
                <w:bCs/>
                <w:sz w:val="28"/>
                <w:szCs w:val="28"/>
              </w:rPr>
              <w:t>- удельное среднесуточное водопотребление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л /сутки на 1 чел.</w:t>
            </w:r>
          </w:p>
        </w:tc>
        <w:tc>
          <w:tcPr>
            <w:tcW w:w="2398"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223</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C30D8C">
            <w:pPr>
              <w:spacing w:after="0" w:line="240" w:lineRule="auto"/>
              <w:rPr>
                <w:rFonts w:ascii="Times New Roman" w:hAnsi="Times New Roman" w:cs="Times New Roman"/>
                <w:bCs/>
                <w:sz w:val="28"/>
                <w:szCs w:val="28"/>
              </w:rPr>
            </w:pPr>
            <w:r w:rsidRPr="009D0015">
              <w:rPr>
                <w:rFonts w:ascii="Times New Roman" w:hAnsi="Times New Roman" w:cs="Times New Roman"/>
                <w:bCs/>
                <w:sz w:val="28"/>
                <w:szCs w:val="28"/>
              </w:rPr>
              <w:t xml:space="preserve">- удельное среднесуточное водопотребление при застройке зданиями, оборудованными </w:t>
            </w:r>
            <w:r w:rsidRPr="009D0015">
              <w:rPr>
                <w:rFonts w:ascii="Times New Roman" w:hAnsi="Times New Roman" w:cs="Times New Roman"/>
                <w:bCs/>
                <w:sz w:val="28"/>
                <w:szCs w:val="28"/>
              </w:rPr>
              <w:lastRenderedPageBreak/>
              <w:t>внутренним водопроводом, канализацией и местными водонагревателями</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л /сутки на 1 чел.</w:t>
            </w:r>
          </w:p>
        </w:tc>
        <w:tc>
          <w:tcPr>
            <w:tcW w:w="2398"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220</w:t>
            </w:r>
          </w:p>
        </w:tc>
      </w:tr>
      <w:tr w:rsidR="009D0015" w:rsidRPr="009D0015" w:rsidTr="006E2E87">
        <w:trPr>
          <w:trHeight w:hRule="exact" w:val="340"/>
        </w:trPr>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 земельного участка: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340"/>
        </w:trPr>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-для водозаборов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-для станций очистки воды</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rPr>
          <w:trHeight w:hRule="exact" w:val="340"/>
        </w:trPr>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-для насосных станций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-для водопроводных сетей не нормируется</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rPr>
          <w:trHeight w:hRule="exact" w:val="1021"/>
        </w:trPr>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bl>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32" w:name="_Toc128998695"/>
      <w:r w:rsidRPr="009D0015">
        <w:rPr>
          <w:rFonts w:ascii="Times New Roman" w:hAnsi="Times New Roman" w:cs="Times New Roman"/>
          <w:b/>
          <w:bCs/>
          <w:sz w:val="28"/>
          <w:szCs w:val="28"/>
        </w:rPr>
        <w:t>Таблица 1.2.10 - Расчетные показатели, устанавливаемые для объектов местного значения в области водоотведения</w:t>
      </w:r>
      <w:bookmarkEnd w:id="3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794"/>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Канализационные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очистные сооружения.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Канализационные насосные станции.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Канализационные сети.</w:t>
            </w:r>
          </w:p>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C30D8C">
            <w:pPr>
              <w:spacing w:after="0" w:line="240" w:lineRule="auto"/>
              <w:rPr>
                <w:rFonts w:ascii="Times New Roman" w:hAnsi="Times New Roman" w:cs="Times New Roman"/>
                <w:bCs/>
                <w:sz w:val="28"/>
                <w:szCs w:val="28"/>
              </w:rPr>
            </w:pPr>
            <w:r w:rsidRPr="009D0015">
              <w:rPr>
                <w:rFonts w:ascii="Times New Roman" w:hAnsi="Times New Roman" w:cs="Times New Roman"/>
                <w:bCs/>
                <w:sz w:val="28"/>
                <w:szCs w:val="28"/>
              </w:rPr>
              <w:t xml:space="preserve">- удельное среднесуточное водоотведение при застройке зданиями, оборудованными внутренним водопроводом, канализацией и централизованным </w:t>
            </w:r>
            <w:r w:rsidRPr="009D0015">
              <w:rPr>
                <w:rFonts w:ascii="Times New Roman" w:hAnsi="Times New Roman" w:cs="Times New Roman"/>
                <w:bCs/>
                <w:sz w:val="28"/>
                <w:szCs w:val="28"/>
              </w:rPr>
              <w:lastRenderedPageBreak/>
              <w:t>горячим водоснабжением</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л /сутки на 1 чел.</w:t>
            </w:r>
          </w:p>
        </w:tc>
        <w:tc>
          <w:tcPr>
            <w:tcW w:w="2398"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223</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C30D8C">
            <w:pPr>
              <w:spacing w:after="0" w:line="240" w:lineRule="auto"/>
              <w:rPr>
                <w:rFonts w:ascii="Times New Roman" w:hAnsi="Times New Roman" w:cs="Times New Roman"/>
                <w:bCs/>
                <w:sz w:val="28"/>
                <w:szCs w:val="28"/>
              </w:rPr>
            </w:pPr>
            <w:r w:rsidRPr="009D0015">
              <w:rPr>
                <w:rFonts w:ascii="Times New Roman" w:hAnsi="Times New Roman" w:cs="Times New Roman"/>
                <w:bCs/>
                <w:sz w:val="28"/>
                <w:szCs w:val="28"/>
              </w:rPr>
              <w:t>- удельное среднесуточное водоотведение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л /сутки на 1 чел.</w:t>
            </w:r>
          </w:p>
        </w:tc>
        <w:tc>
          <w:tcPr>
            <w:tcW w:w="2398"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220</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 земельного участка: </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-для канализационных очистных сооружений</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-для канализационных насосных станций не нормируется</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-для канализационных сетей не нормируется</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rPr>
          <w:trHeight w:val="1077"/>
        </w:trPr>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bl>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33" w:name="_Toc128998696"/>
      <w:r w:rsidRPr="009D0015">
        <w:rPr>
          <w:rFonts w:ascii="Times New Roman" w:hAnsi="Times New Roman" w:cs="Times New Roman"/>
          <w:b/>
          <w:bCs/>
          <w:sz w:val="28"/>
          <w:szCs w:val="28"/>
        </w:rPr>
        <w:t xml:space="preserve">Таблица 1.2.11 - Расчетные показатели, устанавливаемые для объектов местного значения в области обеспечения населения </w:t>
      </w:r>
      <w:proofErr w:type="spellStart"/>
      <w:r w:rsidRPr="009D0015">
        <w:rPr>
          <w:rFonts w:ascii="Times New Roman" w:hAnsi="Times New Roman" w:cs="Times New Roman"/>
          <w:b/>
          <w:bCs/>
          <w:sz w:val="28"/>
          <w:szCs w:val="28"/>
        </w:rPr>
        <w:t>улично</w:t>
      </w:r>
      <w:proofErr w:type="spellEnd"/>
      <w:r w:rsidRPr="009D0015">
        <w:rPr>
          <w:rFonts w:ascii="Times New Roman" w:hAnsi="Times New Roman" w:cs="Times New Roman"/>
          <w:b/>
          <w:bCs/>
          <w:sz w:val="28"/>
          <w:szCs w:val="28"/>
        </w:rPr>
        <w:t xml:space="preserve"> - дорожной сетью общего пользования в пределах населенного пункта</w:t>
      </w:r>
      <w:bookmarkEnd w:id="3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-обеспеченность населения временными гостевыми стоянками и парковками</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1</w:t>
            </w: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Поселковая дорога.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Главная улица.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Улица в жилой застройке: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-основная;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-второстепенная (переулок);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-проезд;</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-хозяйственный проезд, скотопрогон.</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-плотность улично-дорожной сети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км /1 тыс. жителей</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0,51 - на территория малоэтажной многоквартирной застройки населенных пунктов</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-расчетная скорость движения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км/час </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-число полос движения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единиц</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-ширина полосы движения</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-ширина пешеходной части тротуара</w:t>
            </w:r>
          </w:p>
        </w:tc>
        <w:tc>
          <w:tcPr>
            <w:tcW w:w="1724" w:type="dxa"/>
            <w:shd w:val="clear" w:color="auto" w:fill="FFFFFF"/>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bl>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34" w:name="_Toc128998697"/>
      <w:bookmarkEnd w:id="28"/>
      <w:r w:rsidRPr="009D0015">
        <w:rPr>
          <w:rFonts w:ascii="Times New Roman" w:hAnsi="Times New Roman" w:cs="Times New Roman"/>
          <w:b/>
          <w:bCs/>
          <w:sz w:val="28"/>
          <w:szCs w:val="28"/>
        </w:rPr>
        <w:t>Таблица 1.2.12 - Расчетные показатели, устанавливаемые для объектов местного значения в области создания и обеспечения функционирования парковок</w:t>
      </w:r>
      <w:bookmarkEnd w:id="3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Временные стоянки (парковки) </w:t>
            </w:r>
            <w:r w:rsidRPr="009D0015">
              <w:rPr>
                <w:rFonts w:ascii="Times New Roman" w:hAnsi="Times New Roman" w:cs="Times New Roman"/>
                <w:bCs/>
                <w:sz w:val="28"/>
                <w:szCs w:val="28"/>
              </w:rPr>
              <w:lastRenderedPageBreak/>
              <w:t>легковых автомобилей у объектов социальной инфраструктуры:</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 на100 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общей площади здания</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-расстояние пешеходного подхода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-промышленные предприятия, склады (за исключением магазинов – складов) *</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-место на 6 -8 работающих в двух смежных сменах  </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w:t>
            </w:r>
            <w:r w:rsidRPr="009D0015">
              <w:rPr>
                <w:rFonts w:ascii="Times New Roman" w:hAnsi="Times New Roman" w:cs="Times New Roman"/>
                <w:bCs/>
                <w:sz w:val="28"/>
                <w:szCs w:val="28"/>
              </w:rPr>
              <w:lastRenderedPageBreak/>
              <w:t>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-дошкольные образовательные организации</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 для единовременной высадки на 100 детей</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-расстояние пешеходного подхода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-общеобразовательные организации</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 для единовременной высадки 1000 обучающихся</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w:t>
            </w:r>
            <w:r w:rsidRPr="009D0015">
              <w:rPr>
                <w:rFonts w:ascii="Times New Roman" w:hAnsi="Times New Roman" w:cs="Times New Roman"/>
                <w:bCs/>
                <w:sz w:val="28"/>
                <w:szCs w:val="28"/>
              </w:rPr>
              <w:lastRenderedPageBreak/>
              <w:t>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-расстояние пешеходного подхода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-больницы</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 </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-расстояние пешеходного подхода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-спортивные объекты с местами для зрителей</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зрительских мест 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-радиус пешеходной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 соответствии с РНГП Краснодарского края </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-спортивные тренировочные залы, </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общей площади зала 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-расстояние пешеходного подхода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-дома культуры, клубы</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единовременных посетителей 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w:t>
            </w:r>
            <w:r w:rsidRPr="009D0015">
              <w:rPr>
                <w:rFonts w:ascii="Times New Roman" w:hAnsi="Times New Roman" w:cs="Times New Roman"/>
                <w:bCs/>
                <w:sz w:val="28"/>
                <w:szCs w:val="28"/>
              </w:rPr>
              <w:lastRenderedPageBreak/>
              <w:t>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-расстояние пешеходного подхода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 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w:t>
            </w:r>
            <w:r w:rsidRPr="009D0015">
              <w:rPr>
                <w:rFonts w:ascii="Times New Roman" w:hAnsi="Times New Roman" w:cs="Times New Roman"/>
                <w:bCs/>
                <w:sz w:val="28"/>
                <w:szCs w:val="28"/>
              </w:rPr>
              <w:lastRenderedPageBreak/>
              <w:t>продаже товаров эпизодического спроса непродовольственной группы, рынки *</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общей площади торговых залов 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-расстояние пешеходного подхода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общественного питания *</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количество посадочных мест 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-расстояние пешеходного подхода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бытового обслуживания *</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 xml:space="preserve">-местами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общей площади</w:t>
            </w:r>
            <w:r w:rsidRPr="009D0015">
              <w:rPr>
                <w:rFonts w:ascii="Times New Roman" w:hAnsi="Times New Roman" w:cs="Times New Roman"/>
                <w:bCs/>
                <w:sz w:val="28"/>
                <w:szCs w:val="28"/>
                <w:vertAlign w:val="superscript"/>
              </w:rPr>
              <w:t xml:space="preserve">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 xml:space="preserve">на 1 </w:t>
            </w:r>
            <w:proofErr w:type="spellStart"/>
            <w:r w:rsidRPr="009D0015">
              <w:rPr>
                <w:rFonts w:ascii="Times New Roman" w:hAnsi="Times New Roman" w:cs="Times New Roman"/>
                <w:bCs/>
                <w:sz w:val="28"/>
                <w:szCs w:val="28"/>
              </w:rPr>
              <w:t>машино</w:t>
            </w:r>
            <w:proofErr w:type="spellEnd"/>
            <w:r w:rsidRPr="009D0015">
              <w:rPr>
                <w:rFonts w:ascii="Times New Roman" w:hAnsi="Times New Roman" w:cs="Times New Roman"/>
                <w:bCs/>
                <w:sz w:val="28"/>
                <w:szCs w:val="28"/>
              </w:rPr>
              <w:t>/место</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w:t>
            </w:r>
            <w:r w:rsidRPr="009D0015">
              <w:rPr>
                <w:rFonts w:ascii="Times New Roman" w:hAnsi="Times New Roman" w:cs="Times New Roman"/>
                <w:bCs/>
                <w:sz w:val="28"/>
                <w:szCs w:val="28"/>
              </w:rPr>
              <w:lastRenderedPageBreak/>
              <w:t>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-расстояние пешеходного подхода</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bl>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35" w:name="_Toc128998698"/>
      <w:bookmarkStart w:id="36" w:name="_Toc501550469"/>
      <w:bookmarkStart w:id="37" w:name="_Toc527019548"/>
      <w:r w:rsidRPr="009D0015">
        <w:rPr>
          <w:rFonts w:ascii="Times New Roman" w:hAnsi="Times New Roman" w:cs="Times New Roman"/>
          <w:b/>
          <w:bCs/>
          <w:sz w:val="28"/>
          <w:szCs w:val="28"/>
        </w:rPr>
        <w:t>Таблица 1.2.13 - Расчетные показатели, устанавливаемые для объектов местного значения в области содержания мест захоронения, организации ритуальных услуг</w:t>
      </w:r>
      <w:bookmarkEnd w:id="3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794"/>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Кладбища традиционного захоронения</w:t>
            </w: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-уровень обеспеченности населения местами захоронения умерших</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га на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 тыс. умерших</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Размер земельного участка</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га на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 тыс. умерших</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Максимально допустимый уровень территориальной доступности</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Не нормируется</w:t>
            </w:r>
          </w:p>
        </w:tc>
      </w:tr>
    </w:tbl>
    <w:p w:rsidR="009D0015" w:rsidRPr="009D0015" w:rsidRDefault="009D0015" w:rsidP="009D0015">
      <w:pPr>
        <w:spacing w:after="0" w:line="240" w:lineRule="auto"/>
        <w:jc w:val="both"/>
        <w:rPr>
          <w:rFonts w:ascii="Times New Roman" w:hAnsi="Times New Roman" w:cs="Times New Roman"/>
          <w:b/>
          <w:bCs/>
          <w:sz w:val="28"/>
          <w:szCs w:val="28"/>
        </w:rPr>
      </w:pPr>
      <w:bookmarkStart w:id="38" w:name="_Toc527019570"/>
      <w:bookmarkStart w:id="39" w:name="_Toc128998699"/>
      <w:bookmarkEnd w:id="36"/>
      <w:bookmarkEnd w:id="37"/>
      <w:r w:rsidRPr="009D0015">
        <w:rPr>
          <w:rFonts w:ascii="Times New Roman" w:hAnsi="Times New Roman" w:cs="Times New Roman"/>
          <w:b/>
          <w:bCs/>
          <w:sz w:val="28"/>
          <w:szCs w:val="28"/>
        </w:rPr>
        <w:t xml:space="preserve">Часть </w:t>
      </w:r>
      <w:r w:rsidRPr="009D0015">
        <w:rPr>
          <w:rFonts w:ascii="Times New Roman" w:hAnsi="Times New Roman" w:cs="Times New Roman"/>
          <w:b/>
          <w:bCs/>
          <w:sz w:val="28"/>
          <w:szCs w:val="28"/>
          <w:lang w:val="en-US"/>
        </w:rPr>
        <w:t>II</w:t>
      </w:r>
      <w:r w:rsidRPr="009D0015">
        <w:rPr>
          <w:rFonts w:ascii="Times New Roman" w:hAnsi="Times New Roman" w:cs="Times New Roman"/>
          <w:b/>
          <w:bCs/>
          <w:sz w:val="28"/>
          <w:szCs w:val="28"/>
        </w:rPr>
        <w:t xml:space="preserve">. </w:t>
      </w:r>
      <w:bookmarkStart w:id="40" w:name="_Toc501527061"/>
      <w:bookmarkStart w:id="41" w:name="_Toc501530249"/>
      <w:r w:rsidRPr="009D0015">
        <w:rPr>
          <w:rFonts w:ascii="Times New Roman" w:hAnsi="Times New Roman" w:cs="Times New Roman"/>
          <w:b/>
          <w:bCs/>
          <w:sz w:val="28"/>
          <w:szCs w:val="28"/>
        </w:rPr>
        <w:t>Материалы по обоснованию расчетных показателей, устанавливаемых в основной части местных нормативов градостроительного проектирования Рогов</w:t>
      </w:r>
      <w:r w:rsidRPr="009D0015">
        <w:rPr>
          <w:rFonts w:ascii="Times New Roman" w:hAnsi="Times New Roman" w:cs="Times New Roman"/>
          <w:b/>
          <w:bCs/>
          <w:sz w:val="28"/>
          <w:szCs w:val="28"/>
          <w:lang w:val="en-US"/>
        </w:rPr>
        <w:t>c</w:t>
      </w:r>
      <w:r w:rsidRPr="009D0015">
        <w:rPr>
          <w:rFonts w:ascii="Times New Roman" w:hAnsi="Times New Roman" w:cs="Times New Roman"/>
          <w:b/>
          <w:bCs/>
          <w:sz w:val="28"/>
          <w:szCs w:val="28"/>
        </w:rPr>
        <w:t xml:space="preserve">кого сельского поселения </w:t>
      </w:r>
      <w:proofErr w:type="spellStart"/>
      <w:r w:rsidRPr="009D0015">
        <w:rPr>
          <w:rFonts w:ascii="Times New Roman" w:hAnsi="Times New Roman" w:cs="Times New Roman"/>
          <w:b/>
          <w:bCs/>
          <w:sz w:val="28"/>
          <w:szCs w:val="28"/>
        </w:rPr>
        <w:t>Тимашевского</w:t>
      </w:r>
      <w:proofErr w:type="spellEnd"/>
      <w:r w:rsidRPr="009D0015">
        <w:rPr>
          <w:rFonts w:ascii="Times New Roman" w:hAnsi="Times New Roman" w:cs="Times New Roman"/>
          <w:b/>
          <w:bCs/>
          <w:sz w:val="28"/>
          <w:szCs w:val="28"/>
        </w:rPr>
        <w:t xml:space="preserve"> района Краснодарского края</w:t>
      </w:r>
      <w:bookmarkEnd w:id="38"/>
      <w:bookmarkEnd w:id="39"/>
      <w:bookmarkEnd w:id="40"/>
      <w:bookmarkEnd w:id="41"/>
    </w:p>
    <w:p w:rsidR="009D0015" w:rsidRPr="009D0015" w:rsidRDefault="009D0015" w:rsidP="009D0015">
      <w:pPr>
        <w:spacing w:after="0" w:line="240" w:lineRule="auto"/>
        <w:jc w:val="both"/>
        <w:rPr>
          <w:rFonts w:ascii="Times New Roman" w:hAnsi="Times New Roman" w:cs="Times New Roman"/>
          <w:bCs/>
          <w:sz w:val="28"/>
          <w:szCs w:val="28"/>
        </w:rPr>
      </w:pPr>
      <w:bookmarkStart w:id="42" w:name="_Toc501527062"/>
      <w:bookmarkStart w:id="43" w:name="_Toc501530250"/>
    </w:p>
    <w:p w:rsidR="009D0015" w:rsidRPr="009D0015" w:rsidRDefault="009D0015" w:rsidP="009D0015">
      <w:pPr>
        <w:spacing w:after="0" w:line="240" w:lineRule="auto"/>
        <w:jc w:val="both"/>
        <w:rPr>
          <w:rFonts w:ascii="Times New Roman" w:hAnsi="Times New Roman" w:cs="Times New Roman"/>
          <w:b/>
          <w:bCs/>
          <w:sz w:val="28"/>
          <w:szCs w:val="28"/>
        </w:rPr>
      </w:pPr>
      <w:bookmarkStart w:id="44" w:name="_Toc128998700"/>
      <w:bookmarkStart w:id="45" w:name="_Toc527019571"/>
      <w:r w:rsidRPr="009D0015">
        <w:rPr>
          <w:rFonts w:ascii="Times New Roman" w:hAnsi="Times New Roman" w:cs="Times New Roman"/>
          <w:b/>
          <w:bCs/>
          <w:sz w:val="28"/>
          <w:szCs w:val="28"/>
        </w:rPr>
        <w:t>2.1. Современное состояние и перспективы развития</w:t>
      </w:r>
      <w:bookmarkEnd w:id="44"/>
      <w:r w:rsidRPr="009D0015">
        <w:rPr>
          <w:rFonts w:ascii="Times New Roman" w:hAnsi="Times New Roman" w:cs="Times New Roman"/>
          <w:b/>
          <w:bCs/>
          <w:sz w:val="28"/>
          <w:szCs w:val="28"/>
        </w:rPr>
        <w:t xml:space="preserve"> </w:t>
      </w:r>
    </w:p>
    <w:p w:rsidR="009D0015" w:rsidRPr="009D0015" w:rsidRDefault="009D0015" w:rsidP="009D0015">
      <w:pPr>
        <w:spacing w:after="0" w:line="240" w:lineRule="auto"/>
        <w:jc w:val="both"/>
        <w:rPr>
          <w:rFonts w:ascii="Times New Roman" w:hAnsi="Times New Roman" w:cs="Times New Roman"/>
          <w:b/>
          <w:bCs/>
          <w:sz w:val="28"/>
          <w:szCs w:val="28"/>
        </w:rPr>
      </w:pPr>
    </w:p>
    <w:bookmarkEnd w:id="42"/>
    <w:bookmarkEnd w:id="43"/>
    <w:bookmarkEnd w:id="45"/>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2.1.1. </w:t>
      </w:r>
      <w:bookmarkStart w:id="46" w:name="_Hlk150714540"/>
      <w:r w:rsidRPr="009D0015">
        <w:rPr>
          <w:rFonts w:ascii="Times New Roman" w:hAnsi="Times New Roman" w:cs="Times New Roman"/>
          <w:bCs/>
          <w:sz w:val="28"/>
          <w:szCs w:val="28"/>
        </w:rPr>
        <w:t>Зако</w:t>
      </w:r>
      <w:r w:rsidR="00C30D8C">
        <w:rPr>
          <w:rFonts w:ascii="Times New Roman" w:hAnsi="Times New Roman" w:cs="Times New Roman"/>
          <w:bCs/>
          <w:sz w:val="28"/>
          <w:szCs w:val="28"/>
        </w:rPr>
        <w:t xml:space="preserve">ном Краснодарского края от </w:t>
      </w:r>
      <w:r w:rsidRPr="009D0015">
        <w:rPr>
          <w:rFonts w:ascii="Times New Roman" w:hAnsi="Times New Roman" w:cs="Times New Roman"/>
          <w:bCs/>
          <w:sz w:val="28"/>
          <w:szCs w:val="28"/>
        </w:rPr>
        <w:t xml:space="preserve">5 мая 2004 года </w:t>
      </w:r>
      <w:r w:rsidR="00C30D8C">
        <w:rPr>
          <w:rFonts w:ascii="Times New Roman" w:hAnsi="Times New Roman" w:cs="Times New Roman"/>
          <w:bCs/>
          <w:sz w:val="28"/>
          <w:szCs w:val="28"/>
        </w:rPr>
        <w:t>№</w:t>
      </w:r>
      <w:r w:rsidRPr="009D0015">
        <w:rPr>
          <w:rFonts w:ascii="Times New Roman" w:hAnsi="Times New Roman" w:cs="Times New Roman"/>
          <w:bCs/>
          <w:sz w:val="28"/>
          <w:szCs w:val="28"/>
        </w:rPr>
        <w:t xml:space="preserve"> 698-КЗ «Об установлении границ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наделении его статусом муниципального района, образовании в его составе </w:t>
      </w:r>
      <w:r w:rsidRPr="009D0015">
        <w:rPr>
          <w:rFonts w:ascii="Times New Roman" w:hAnsi="Times New Roman" w:cs="Times New Roman"/>
          <w:bCs/>
          <w:sz w:val="28"/>
          <w:szCs w:val="28"/>
        </w:rPr>
        <w:lastRenderedPageBreak/>
        <w:t xml:space="preserve">муниципальных образований - городского и сельских поселений – и установлении </w:t>
      </w:r>
      <w:proofErr w:type="gramStart"/>
      <w:r w:rsidRPr="009D0015">
        <w:rPr>
          <w:rFonts w:ascii="Times New Roman" w:hAnsi="Times New Roman" w:cs="Times New Roman"/>
          <w:bCs/>
          <w:sz w:val="28"/>
          <w:szCs w:val="28"/>
        </w:rPr>
        <w:t>их  границ</w:t>
      </w:r>
      <w:proofErr w:type="gramEnd"/>
      <w:r w:rsidRPr="009D0015">
        <w:rPr>
          <w:rFonts w:ascii="Times New Roman" w:hAnsi="Times New Roman" w:cs="Times New Roman"/>
          <w:bCs/>
          <w:sz w:val="28"/>
          <w:szCs w:val="28"/>
        </w:rPr>
        <w:t xml:space="preserve">» </w:t>
      </w:r>
      <w:bookmarkEnd w:id="46"/>
      <w:proofErr w:type="spellStart"/>
      <w:r w:rsidRPr="009D0015">
        <w:rPr>
          <w:rFonts w:ascii="Times New Roman" w:hAnsi="Times New Roman" w:cs="Times New Roman"/>
          <w:bCs/>
          <w:sz w:val="28"/>
          <w:szCs w:val="28"/>
        </w:rPr>
        <w:t>Роговское</w:t>
      </w:r>
      <w:proofErr w:type="spellEnd"/>
      <w:r w:rsidRPr="009D0015">
        <w:rPr>
          <w:rFonts w:ascii="Times New Roman" w:hAnsi="Times New Roman" w:cs="Times New Roman"/>
          <w:bCs/>
          <w:sz w:val="28"/>
          <w:szCs w:val="28"/>
        </w:rPr>
        <w:t xml:space="preserve"> сельское поселение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Краснодарского края наделено статусом сельского поселения. Административным центром муниципального образования определена </w:t>
      </w:r>
      <w:bookmarkStart w:id="47" w:name="_Hlk151664555"/>
      <w:r w:rsidRPr="009D0015">
        <w:rPr>
          <w:rFonts w:ascii="Times New Roman" w:hAnsi="Times New Roman" w:cs="Times New Roman"/>
          <w:bCs/>
          <w:sz w:val="28"/>
          <w:szCs w:val="28"/>
        </w:rPr>
        <w:t>станица Роговская</w:t>
      </w:r>
      <w:bookmarkEnd w:id="47"/>
      <w:r w:rsidRPr="009D0015">
        <w:rPr>
          <w:rFonts w:ascii="Times New Roman" w:hAnsi="Times New Roman" w:cs="Times New Roman"/>
          <w:bCs/>
          <w:sz w:val="28"/>
          <w:szCs w:val="28"/>
        </w:rPr>
        <w:t xml:space="preserve">. На территории сельского поселения находятся 6 населенных пунктов: станица Роговская, хутор Красный, хутор Кубанский, хутор Некрасов, хутор Привокзальный, хутор Причтовый.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Площадь территории сельского поселения составляет 237,19 км.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(15,8 % территории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2.1.2. </w:t>
      </w:r>
      <w:proofErr w:type="spellStart"/>
      <w:r w:rsidRPr="009D0015">
        <w:rPr>
          <w:rFonts w:ascii="Times New Roman" w:hAnsi="Times New Roman" w:cs="Times New Roman"/>
          <w:bCs/>
          <w:sz w:val="28"/>
          <w:szCs w:val="28"/>
        </w:rPr>
        <w:t>Роговское</w:t>
      </w:r>
      <w:proofErr w:type="spellEnd"/>
      <w:r w:rsidRPr="009D0015">
        <w:rPr>
          <w:rFonts w:ascii="Times New Roman" w:hAnsi="Times New Roman" w:cs="Times New Roman"/>
          <w:bCs/>
          <w:sz w:val="28"/>
          <w:szCs w:val="28"/>
        </w:rPr>
        <w:t xml:space="preserve"> сельское поселение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расположено в </w:t>
      </w:r>
      <w:proofErr w:type="spellStart"/>
      <w:r w:rsidRPr="009D0015">
        <w:rPr>
          <w:rFonts w:ascii="Times New Roman" w:hAnsi="Times New Roman" w:cs="Times New Roman"/>
          <w:bCs/>
          <w:sz w:val="28"/>
          <w:szCs w:val="28"/>
        </w:rPr>
        <w:t>северо</w:t>
      </w:r>
      <w:proofErr w:type="spellEnd"/>
      <w:r w:rsidRPr="009D0015">
        <w:rPr>
          <w:rFonts w:ascii="Times New Roman" w:hAnsi="Times New Roman" w:cs="Times New Roman"/>
          <w:bCs/>
          <w:sz w:val="28"/>
          <w:szCs w:val="28"/>
        </w:rPr>
        <w:t xml:space="preserve"> - западной части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Сельское поселение имеет смежные границы: на севере – с </w:t>
      </w:r>
      <w:proofErr w:type="spellStart"/>
      <w:r w:rsidRPr="009D0015">
        <w:rPr>
          <w:rFonts w:ascii="Times New Roman" w:hAnsi="Times New Roman" w:cs="Times New Roman"/>
          <w:bCs/>
          <w:sz w:val="28"/>
          <w:szCs w:val="28"/>
        </w:rPr>
        <w:t>Брюховецким</w:t>
      </w:r>
      <w:proofErr w:type="spellEnd"/>
      <w:r w:rsidRPr="009D0015">
        <w:rPr>
          <w:rFonts w:ascii="Times New Roman" w:hAnsi="Times New Roman" w:cs="Times New Roman"/>
          <w:bCs/>
          <w:sz w:val="28"/>
          <w:szCs w:val="28"/>
        </w:rPr>
        <w:t xml:space="preserve"> районом, на востоке - с </w:t>
      </w:r>
      <w:proofErr w:type="spellStart"/>
      <w:r w:rsidRPr="009D0015">
        <w:rPr>
          <w:rFonts w:ascii="Times New Roman" w:hAnsi="Times New Roman" w:cs="Times New Roman"/>
          <w:bCs/>
          <w:sz w:val="28"/>
          <w:szCs w:val="28"/>
        </w:rPr>
        <w:t>Тимашевским</w:t>
      </w:r>
      <w:proofErr w:type="spellEnd"/>
      <w:r w:rsidRPr="009D0015">
        <w:rPr>
          <w:rFonts w:ascii="Times New Roman" w:hAnsi="Times New Roman" w:cs="Times New Roman"/>
          <w:bCs/>
          <w:sz w:val="28"/>
          <w:szCs w:val="28"/>
        </w:rPr>
        <w:t xml:space="preserve"> городским поселением, на </w:t>
      </w:r>
      <w:proofErr w:type="spellStart"/>
      <w:r w:rsidRPr="009D0015">
        <w:rPr>
          <w:rFonts w:ascii="Times New Roman" w:hAnsi="Times New Roman" w:cs="Times New Roman"/>
          <w:bCs/>
          <w:sz w:val="28"/>
          <w:szCs w:val="28"/>
        </w:rPr>
        <w:t>юго</w:t>
      </w:r>
      <w:proofErr w:type="spellEnd"/>
      <w:r w:rsidRPr="009D0015">
        <w:rPr>
          <w:rFonts w:ascii="Times New Roman" w:hAnsi="Times New Roman" w:cs="Times New Roman"/>
          <w:bCs/>
          <w:sz w:val="28"/>
          <w:szCs w:val="28"/>
        </w:rPr>
        <w:t xml:space="preserve"> - востоке - с Днепровским сельским поселением, на юге - с Поселковым сельским поселением, на западе - с </w:t>
      </w:r>
      <w:proofErr w:type="spellStart"/>
      <w:r w:rsidRPr="009D0015">
        <w:rPr>
          <w:rFonts w:ascii="Times New Roman" w:hAnsi="Times New Roman" w:cs="Times New Roman"/>
          <w:bCs/>
          <w:sz w:val="28"/>
          <w:szCs w:val="28"/>
        </w:rPr>
        <w:t>Калиниским</w:t>
      </w:r>
      <w:proofErr w:type="spellEnd"/>
      <w:r w:rsidRPr="009D0015">
        <w:rPr>
          <w:rFonts w:ascii="Times New Roman" w:hAnsi="Times New Roman" w:cs="Times New Roman"/>
          <w:bCs/>
          <w:sz w:val="28"/>
          <w:szCs w:val="28"/>
        </w:rPr>
        <w:t xml:space="preserve"> районом, на </w:t>
      </w:r>
      <w:proofErr w:type="spellStart"/>
      <w:r w:rsidRPr="009D0015">
        <w:rPr>
          <w:rFonts w:ascii="Times New Roman" w:hAnsi="Times New Roman" w:cs="Times New Roman"/>
          <w:bCs/>
          <w:sz w:val="28"/>
          <w:szCs w:val="28"/>
        </w:rPr>
        <w:t>северо</w:t>
      </w:r>
      <w:proofErr w:type="spellEnd"/>
      <w:r w:rsidRPr="009D0015">
        <w:rPr>
          <w:rFonts w:ascii="Times New Roman" w:hAnsi="Times New Roman" w:cs="Times New Roman"/>
          <w:bCs/>
          <w:sz w:val="28"/>
          <w:szCs w:val="28"/>
        </w:rPr>
        <w:t xml:space="preserve"> – западе – с </w:t>
      </w:r>
      <w:proofErr w:type="spellStart"/>
      <w:r w:rsidRPr="009D0015">
        <w:rPr>
          <w:rFonts w:ascii="Times New Roman" w:hAnsi="Times New Roman" w:cs="Times New Roman"/>
          <w:bCs/>
          <w:sz w:val="28"/>
          <w:szCs w:val="28"/>
        </w:rPr>
        <w:t>Приморско</w:t>
      </w:r>
      <w:proofErr w:type="spellEnd"/>
      <w:r w:rsidRPr="009D0015">
        <w:rPr>
          <w:rFonts w:ascii="Times New Roman" w:hAnsi="Times New Roman" w:cs="Times New Roman"/>
          <w:bCs/>
          <w:sz w:val="28"/>
          <w:szCs w:val="28"/>
        </w:rPr>
        <w:t xml:space="preserve"> – </w:t>
      </w:r>
      <w:proofErr w:type="spellStart"/>
      <w:r w:rsidRPr="009D0015">
        <w:rPr>
          <w:rFonts w:ascii="Times New Roman" w:hAnsi="Times New Roman" w:cs="Times New Roman"/>
          <w:bCs/>
          <w:sz w:val="28"/>
          <w:szCs w:val="28"/>
        </w:rPr>
        <w:t>Ахтарским</w:t>
      </w:r>
      <w:proofErr w:type="spellEnd"/>
      <w:r w:rsidRPr="009D0015">
        <w:rPr>
          <w:rFonts w:ascii="Times New Roman" w:hAnsi="Times New Roman" w:cs="Times New Roman"/>
          <w:bCs/>
          <w:sz w:val="28"/>
          <w:szCs w:val="28"/>
        </w:rPr>
        <w:t xml:space="preserve"> районом.</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 соответствии с климатическим районированием для строительства </w:t>
      </w:r>
      <w:r w:rsidR="00C30D8C">
        <w:rPr>
          <w:rFonts w:ascii="Times New Roman" w:hAnsi="Times New Roman" w:cs="Times New Roman"/>
          <w:bCs/>
          <w:sz w:val="28"/>
          <w:szCs w:val="28"/>
        </w:rPr>
        <w:t xml:space="preserve">                         </w:t>
      </w:r>
      <w:proofErr w:type="gramStart"/>
      <w:r w:rsidR="00C30D8C">
        <w:rPr>
          <w:rFonts w:ascii="Times New Roman" w:hAnsi="Times New Roman" w:cs="Times New Roman"/>
          <w:bCs/>
          <w:sz w:val="28"/>
          <w:szCs w:val="28"/>
        </w:rPr>
        <w:t xml:space="preserve">   </w:t>
      </w:r>
      <w:r w:rsidRPr="009D0015">
        <w:rPr>
          <w:rFonts w:ascii="Times New Roman" w:hAnsi="Times New Roman" w:cs="Times New Roman"/>
          <w:bCs/>
          <w:sz w:val="28"/>
          <w:szCs w:val="28"/>
        </w:rPr>
        <w:t>(</w:t>
      </w:r>
      <w:proofErr w:type="gramEnd"/>
      <w:r w:rsidRPr="009D0015">
        <w:rPr>
          <w:rFonts w:ascii="Times New Roman" w:hAnsi="Times New Roman" w:cs="Times New Roman"/>
          <w:bCs/>
          <w:sz w:val="28"/>
          <w:szCs w:val="28"/>
        </w:rPr>
        <w:t xml:space="preserve">СП 131.13330.2020 «Строительная климатология») </w:t>
      </w:r>
      <w:proofErr w:type="spellStart"/>
      <w:r w:rsidRPr="009D0015">
        <w:rPr>
          <w:rFonts w:ascii="Times New Roman" w:hAnsi="Times New Roman" w:cs="Times New Roman"/>
          <w:bCs/>
          <w:sz w:val="28"/>
          <w:szCs w:val="28"/>
        </w:rPr>
        <w:t>Роговское</w:t>
      </w:r>
      <w:proofErr w:type="spellEnd"/>
      <w:r w:rsidRPr="009D0015">
        <w:rPr>
          <w:rFonts w:ascii="Times New Roman" w:hAnsi="Times New Roman" w:cs="Times New Roman"/>
          <w:bCs/>
          <w:sz w:val="28"/>
          <w:szCs w:val="28"/>
        </w:rPr>
        <w:t xml:space="preserve"> сельское поселение относится к </w:t>
      </w:r>
      <w:r w:rsidRPr="009D0015">
        <w:rPr>
          <w:rFonts w:ascii="Times New Roman" w:hAnsi="Times New Roman" w:cs="Times New Roman"/>
          <w:bCs/>
          <w:sz w:val="28"/>
          <w:szCs w:val="28"/>
          <w:lang w:val="en-US"/>
        </w:rPr>
        <w:t>III</w:t>
      </w:r>
      <w:r w:rsidR="00C30D8C">
        <w:rPr>
          <w:rFonts w:ascii="Times New Roman" w:hAnsi="Times New Roman" w:cs="Times New Roman"/>
          <w:bCs/>
          <w:sz w:val="28"/>
          <w:szCs w:val="28"/>
        </w:rPr>
        <w:t xml:space="preserve"> Б строи</w:t>
      </w:r>
      <w:r w:rsidRPr="009D0015">
        <w:rPr>
          <w:rFonts w:ascii="Times New Roman" w:hAnsi="Times New Roman" w:cs="Times New Roman"/>
          <w:bCs/>
          <w:sz w:val="28"/>
          <w:szCs w:val="28"/>
        </w:rPr>
        <w:t>тельно-климатическому району.</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2.1.3. Согласно статистическим данным, размещенным на официальном сайте управления Федеральной службы государственной статистики по Краснодарскому краю и Республике Адыгея, численность населения сельского поселения на 01.01.2023 г. составила 9,539 тыс. человек.  При этом средняя плотность населения составляет 40 человек на км2.</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2.1.4. Прогнозная численность населения сельского поселения, учитываемая при установление расчетных показателей, определена в соответствии с генеральным планом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утвержденым</w:t>
      </w:r>
      <w:proofErr w:type="spellEnd"/>
      <w:r w:rsidRPr="009D0015">
        <w:rPr>
          <w:rFonts w:ascii="Times New Roman" w:hAnsi="Times New Roman" w:cs="Times New Roman"/>
          <w:bCs/>
          <w:sz w:val="28"/>
          <w:szCs w:val="28"/>
        </w:rPr>
        <w:t xml:space="preserve"> решением Совета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от 22 мая 2013 года № 153 (в редакции, утвержденной решением Совета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от 11 октября 2021 года №120). Численность населения на 2030 год составит 10370 человек, на 2045 год – 11270 человек.</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Численность населения сельского поселения и прогноз ее изменения, учитываемые при установление расчетных показателей, приведены в таблице 2.1.1.</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48" w:name="_Toc128998701"/>
      <w:r w:rsidRPr="009D0015">
        <w:rPr>
          <w:rFonts w:ascii="Times New Roman" w:hAnsi="Times New Roman" w:cs="Times New Roman"/>
          <w:b/>
          <w:bCs/>
          <w:sz w:val="28"/>
          <w:szCs w:val="28"/>
        </w:rPr>
        <w:t>Таблица 2.1.1 - Численность населения сельского поселения на 01.01.2023г. и прогноз ее изменения, тыс. чел.</w:t>
      </w:r>
      <w:bookmarkEnd w:id="48"/>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397"/>
        <w:gridCol w:w="2342"/>
        <w:gridCol w:w="2112"/>
        <w:gridCol w:w="1901"/>
      </w:tblGrid>
      <w:tr w:rsidR="009D0015" w:rsidRPr="009D0015" w:rsidTr="006E2E87">
        <w:trPr>
          <w:trHeight w:val="1021"/>
          <w:tblHeader/>
        </w:trPr>
        <w:tc>
          <w:tcPr>
            <w:tcW w:w="3397"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Название муниципального образования</w:t>
            </w:r>
          </w:p>
        </w:tc>
        <w:tc>
          <w:tcPr>
            <w:tcW w:w="2342"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Численность населения</w:t>
            </w: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 01.01.2023 г.</w:t>
            </w:r>
          </w:p>
        </w:tc>
        <w:tc>
          <w:tcPr>
            <w:tcW w:w="2112"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Прогнозная численность населения</w:t>
            </w: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 2030 г.</w:t>
            </w:r>
          </w:p>
        </w:tc>
        <w:tc>
          <w:tcPr>
            <w:tcW w:w="1901"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Прогнозная численность населения</w:t>
            </w: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 2045 г.</w:t>
            </w:r>
          </w:p>
        </w:tc>
      </w:tr>
      <w:tr w:rsidR="009D0015" w:rsidRPr="009D0015" w:rsidTr="006E2E87">
        <w:trPr>
          <w:trHeight w:hRule="exact" w:val="28"/>
        </w:trPr>
        <w:tc>
          <w:tcPr>
            <w:tcW w:w="3397"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342"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112"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p>
        </w:tc>
        <w:tc>
          <w:tcPr>
            <w:tcW w:w="1901"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p>
        </w:tc>
      </w:tr>
      <w:tr w:rsidR="009D0015" w:rsidRPr="009D0015" w:rsidTr="006E2E87">
        <w:trPr>
          <w:trHeight w:val="284"/>
        </w:trPr>
        <w:tc>
          <w:tcPr>
            <w:tcW w:w="3397"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станица Роговская</w:t>
            </w:r>
          </w:p>
        </w:tc>
        <w:tc>
          <w:tcPr>
            <w:tcW w:w="2342"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112"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9,360</w:t>
            </w:r>
          </w:p>
        </w:tc>
        <w:tc>
          <w:tcPr>
            <w:tcW w:w="1901"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10,160</w:t>
            </w:r>
          </w:p>
        </w:tc>
      </w:tr>
      <w:tr w:rsidR="009D0015" w:rsidRPr="009D0015" w:rsidTr="006E2E87">
        <w:trPr>
          <w:trHeight w:val="284"/>
        </w:trPr>
        <w:tc>
          <w:tcPr>
            <w:tcW w:w="3397"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хутор Красный</w:t>
            </w:r>
          </w:p>
        </w:tc>
        <w:tc>
          <w:tcPr>
            <w:tcW w:w="2342"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112"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0,450</w:t>
            </w:r>
          </w:p>
        </w:tc>
        <w:tc>
          <w:tcPr>
            <w:tcW w:w="1901"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0,500</w:t>
            </w:r>
          </w:p>
        </w:tc>
      </w:tr>
      <w:tr w:rsidR="009D0015" w:rsidRPr="009D0015" w:rsidTr="006E2E87">
        <w:trPr>
          <w:trHeight w:val="284"/>
        </w:trPr>
        <w:tc>
          <w:tcPr>
            <w:tcW w:w="3397"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хутор Кубанский</w:t>
            </w:r>
          </w:p>
        </w:tc>
        <w:tc>
          <w:tcPr>
            <w:tcW w:w="2342"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112"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0,025</w:t>
            </w:r>
          </w:p>
        </w:tc>
        <w:tc>
          <w:tcPr>
            <w:tcW w:w="1901"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0,040</w:t>
            </w:r>
          </w:p>
        </w:tc>
      </w:tr>
      <w:tr w:rsidR="009D0015" w:rsidRPr="009D0015" w:rsidTr="006E2E87">
        <w:trPr>
          <w:trHeight w:val="284"/>
        </w:trPr>
        <w:tc>
          <w:tcPr>
            <w:tcW w:w="3397"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хутор Некрасова</w:t>
            </w:r>
          </w:p>
        </w:tc>
        <w:tc>
          <w:tcPr>
            <w:tcW w:w="2342"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112"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0,150</w:t>
            </w:r>
          </w:p>
        </w:tc>
        <w:tc>
          <w:tcPr>
            <w:tcW w:w="1901"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0,150</w:t>
            </w:r>
          </w:p>
        </w:tc>
      </w:tr>
      <w:tr w:rsidR="009D0015" w:rsidRPr="009D0015" w:rsidTr="006E2E87">
        <w:trPr>
          <w:trHeight w:val="284"/>
        </w:trPr>
        <w:tc>
          <w:tcPr>
            <w:tcW w:w="3397"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хутор Привокзальный</w:t>
            </w:r>
          </w:p>
        </w:tc>
        <w:tc>
          <w:tcPr>
            <w:tcW w:w="2342"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112"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0,220</w:t>
            </w:r>
          </w:p>
        </w:tc>
        <w:tc>
          <w:tcPr>
            <w:tcW w:w="1901"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0,240</w:t>
            </w:r>
          </w:p>
        </w:tc>
      </w:tr>
      <w:tr w:rsidR="009D0015" w:rsidRPr="009D0015" w:rsidTr="006E2E87">
        <w:trPr>
          <w:trHeight w:val="284"/>
        </w:trPr>
        <w:tc>
          <w:tcPr>
            <w:tcW w:w="3397"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хутор Причтовый</w:t>
            </w:r>
          </w:p>
        </w:tc>
        <w:tc>
          <w:tcPr>
            <w:tcW w:w="2342"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112"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0,165</w:t>
            </w:r>
          </w:p>
        </w:tc>
        <w:tc>
          <w:tcPr>
            <w:tcW w:w="1901" w:type="dxa"/>
            <w:vAlign w:val="center"/>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0,180</w:t>
            </w:r>
          </w:p>
        </w:tc>
      </w:tr>
      <w:tr w:rsidR="009D0015" w:rsidRPr="009D0015" w:rsidTr="006E2E87">
        <w:trPr>
          <w:trHeight w:val="284"/>
        </w:trPr>
        <w:tc>
          <w:tcPr>
            <w:tcW w:w="3397"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proofErr w:type="spellStart"/>
            <w:r w:rsidRPr="009D0015">
              <w:rPr>
                <w:rFonts w:ascii="Times New Roman" w:hAnsi="Times New Roman" w:cs="Times New Roman"/>
                <w:bCs/>
                <w:sz w:val="28"/>
                <w:szCs w:val="28"/>
              </w:rPr>
              <w:t>Роговское</w:t>
            </w:r>
            <w:proofErr w:type="spellEnd"/>
            <w:r w:rsidRPr="009D0015">
              <w:rPr>
                <w:rFonts w:ascii="Times New Roman" w:hAnsi="Times New Roman" w:cs="Times New Roman"/>
                <w:bCs/>
                <w:sz w:val="28"/>
                <w:szCs w:val="28"/>
              </w:rPr>
              <w:t xml:space="preserve"> сельское поселение</w:t>
            </w:r>
          </w:p>
        </w:tc>
        <w:tc>
          <w:tcPr>
            <w:tcW w:w="2342"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9,539</w:t>
            </w:r>
          </w:p>
        </w:tc>
        <w:tc>
          <w:tcPr>
            <w:tcW w:w="2112"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10,37</w:t>
            </w:r>
          </w:p>
        </w:tc>
        <w:tc>
          <w:tcPr>
            <w:tcW w:w="1901" w:type="dxa"/>
            <w:vAlign w:val="center"/>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11,27</w:t>
            </w:r>
          </w:p>
        </w:tc>
      </w:tr>
    </w:tbl>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2.1.5. Экономическое развитие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непосредственно связано с предприятиями и организациями различных форм собственности, осуществляющих свою деятельность на территории сельского поселения: сельскохозяйственными предприятиями, крестьянскими (фермерскими) хозяйствами, индивидуальными предпринимателями, учреждениями социальной и коммунальной сферы. Основными производителями сельскохозяйственной продукции являются: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 ООО «им. Калинина», ведущее смешанное сельское хозяйство;</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ООО «Агро-Рост», специализирующееся на выращивании зерновых, зернобобовых культур и семян масличных культур;</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ЗАО «Племенная птицефабрика «Тимашевская»;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крестьянские (фермерские) хозяйства, специализирующиеся на выращивании зерновых, технических, кормовых и овощных культур и скотоводстве.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Скотоводством занимаются также личные подсобные хозяйства.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По территории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проходят автодороги регионального значения:</w:t>
      </w:r>
    </w:p>
    <w:p w:rsidR="009D0015" w:rsidRPr="009D0015" w:rsidRDefault="009D0015" w:rsidP="009D0015">
      <w:pPr>
        <w:spacing w:after="0" w:line="240" w:lineRule="auto"/>
        <w:jc w:val="both"/>
        <w:rPr>
          <w:rFonts w:ascii="Times New Roman" w:hAnsi="Times New Roman" w:cs="Times New Roman"/>
          <w:bCs/>
          <w:sz w:val="28"/>
          <w:szCs w:val="28"/>
        </w:rPr>
      </w:pPr>
      <w:bookmarkStart w:id="49" w:name="_Hlk151062285"/>
      <w:r w:rsidRPr="009D0015">
        <w:rPr>
          <w:rFonts w:ascii="Times New Roman" w:hAnsi="Times New Roman" w:cs="Times New Roman"/>
          <w:bCs/>
          <w:sz w:val="28"/>
          <w:szCs w:val="28"/>
        </w:rPr>
        <w:t xml:space="preserve">- г. Тимашевск – г. Приморско-Ахтарск </w:t>
      </w:r>
      <w:bookmarkEnd w:id="49"/>
      <w:r w:rsidRPr="009D0015">
        <w:rPr>
          <w:rFonts w:ascii="Times New Roman" w:hAnsi="Times New Roman" w:cs="Times New Roman"/>
          <w:bCs/>
          <w:sz w:val="28"/>
          <w:szCs w:val="28"/>
        </w:rPr>
        <w:t>(</w:t>
      </w:r>
      <w:r w:rsidRPr="009D0015">
        <w:rPr>
          <w:rFonts w:ascii="Times New Roman" w:hAnsi="Times New Roman" w:cs="Times New Roman"/>
          <w:bCs/>
          <w:sz w:val="28"/>
          <w:szCs w:val="28"/>
          <w:lang w:val="en-US"/>
        </w:rPr>
        <w:t>I</w:t>
      </w:r>
      <w:r w:rsidRPr="009D0015">
        <w:rPr>
          <w:rFonts w:ascii="Times New Roman" w:hAnsi="Times New Roman" w:cs="Times New Roman"/>
          <w:bCs/>
          <w:sz w:val="28"/>
          <w:szCs w:val="28"/>
        </w:rPr>
        <w:t xml:space="preserve"> и </w:t>
      </w:r>
      <w:r w:rsidRPr="009D0015">
        <w:rPr>
          <w:rFonts w:ascii="Times New Roman" w:hAnsi="Times New Roman" w:cs="Times New Roman"/>
          <w:bCs/>
          <w:sz w:val="28"/>
          <w:szCs w:val="28"/>
          <w:lang w:val="en-US"/>
        </w:rPr>
        <w:t>II</w:t>
      </w:r>
      <w:r w:rsidRPr="009D0015">
        <w:rPr>
          <w:rFonts w:ascii="Times New Roman" w:hAnsi="Times New Roman" w:cs="Times New Roman"/>
          <w:bCs/>
          <w:sz w:val="28"/>
          <w:szCs w:val="28"/>
        </w:rPr>
        <w:t xml:space="preserve"> технической категории);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w:t>
      </w:r>
      <w:proofErr w:type="spellStart"/>
      <w:r w:rsidRPr="009D0015">
        <w:rPr>
          <w:rFonts w:ascii="Times New Roman" w:hAnsi="Times New Roman" w:cs="Times New Roman"/>
          <w:bCs/>
          <w:sz w:val="28"/>
          <w:szCs w:val="28"/>
        </w:rPr>
        <w:t>ст-ца</w:t>
      </w:r>
      <w:proofErr w:type="spellEnd"/>
      <w:r w:rsidRPr="009D0015">
        <w:rPr>
          <w:rFonts w:ascii="Times New Roman" w:hAnsi="Times New Roman" w:cs="Times New Roman"/>
          <w:bCs/>
          <w:sz w:val="28"/>
          <w:szCs w:val="28"/>
        </w:rPr>
        <w:t xml:space="preserve"> Роговская – х. </w:t>
      </w:r>
      <w:proofErr w:type="spellStart"/>
      <w:r w:rsidRPr="009D0015">
        <w:rPr>
          <w:rFonts w:ascii="Times New Roman" w:hAnsi="Times New Roman" w:cs="Times New Roman"/>
          <w:bCs/>
          <w:sz w:val="28"/>
          <w:szCs w:val="28"/>
        </w:rPr>
        <w:t>Гречаная</w:t>
      </w:r>
      <w:proofErr w:type="spellEnd"/>
      <w:r w:rsidRPr="009D0015">
        <w:rPr>
          <w:rFonts w:ascii="Times New Roman" w:hAnsi="Times New Roman" w:cs="Times New Roman"/>
          <w:bCs/>
          <w:sz w:val="28"/>
          <w:szCs w:val="28"/>
        </w:rPr>
        <w:t xml:space="preserve"> Балка – </w:t>
      </w:r>
      <w:proofErr w:type="spellStart"/>
      <w:r w:rsidRPr="009D0015">
        <w:rPr>
          <w:rFonts w:ascii="Times New Roman" w:hAnsi="Times New Roman" w:cs="Times New Roman"/>
          <w:bCs/>
          <w:sz w:val="28"/>
          <w:szCs w:val="28"/>
        </w:rPr>
        <w:t>ст-ца</w:t>
      </w:r>
      <w:proofErr w:type="spellEnd"/>
      <w:r w:rsidRPr="009D0015">
        <w:rPr>
          <w:rFonts w:ascii="Times New Roman" w:hAnsi="Times New Roman" w:cs="Times New Roman"/>
          <w:bCs/>
          <w:sz w:val="28"/>
          <w:szCs w:val="28"/>
        </w:rPr>
        <w:t xml:space="preserve"> Новониколаевская (</w:t>
      </w:r>
      <w:r w:rsidRPr="009D0015">
        <w:rPr>
          <w:rFonts w:ascii="Times New Roman" w:hAnsi="Times New Roman" w:cs="Times New Roman"/>
          <w:bCs/>
          <w:sz w:val="28"/>
          <w:szCs w:val="28"/>
          <w:lang w:val="en-US"/>
        </w:rPr>
        <w:t>IV</w:t>
      </w:r>
      <w:r w:rsidRPr="009D0015">
        <w:rPr>
          <w:rFonts w:ascii="Times New Roman" w:hAnsi="Times New Roman" w:cs="Times New Roman"/>
          <w:bCs/>
          <w:sz w:val="28"/>
          <w:szCs w:val="28"/>
        </w:rPr>
        <w:t xml:space="preserve"> технической категории).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Территорию сельского поселения пересекает железная дорога Приморско-Ахтарск - Тимашевск. В хуторе Привокзальный находится железнодорожный вокзал.</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2.1.6. Анализ прогноза социально-экономического развития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на 2022-2024 годы, одобренного постановлением администрации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от 15 ноября 2021 года № 197, выявил главные направления развития сельского поселения. Основной целью является повышение уровня жизни населения, проживающего в </w:t>
      </w:r>
      <w:proofErr w:type="spellStart"/>
      <w:r w:rsidRPr="009D0015">
        <w:rPr>
          <w:rFonts w:ascii="Times New Roman" w:hAnsi="Times New Roman" w:cs="Times New Roman"/>
          <w:bCs/>
          <w:sz w:val="28"/>
          <w:szCs w:val="28"/>
        </w:rPr>
        <w:t>Роговском</w:t>
      </w:r>
      <w:proofErr w:type="spellEnd"/>
      <w:r w:rsidRPr="009D0015">
        <w:rPr>
          <w:rFonts w:ascii="Times New Roman" w:hAnsi="Times New Roman" w:cs="Times New Roman"/>
          <w:bCs/>
          <w:sz w:val="28"/>
          <w:szCs w:val="28"/>
        </w:rPr>
        <w:t xml:space="preserve"> сельском поселении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Настоящие Нормативы должны способствовать созданию благоприятной среды жизнедеятельности населения сельского поселения, соблюдению социальных прав и гарантий населения, так как при их разработке учитывались требования СП 42.13330.2016 «Градостроительство. Планировка </w:t>
      </w:r>
      <w:r w:rsidRPr="009D0015">
        <w:rPr>
          <w:rFonts w:ascii="Times New Roman" w:hAnsi="Times New Roman" w:cs="Times New Roman"/>
          <w:bCs/>
          <w:sz w:val="28"/>
          <w:szCs w:val="28"/>
        </w:rPr>
        <w:lastRenderedPageBreak/>
        <w:t>и застройка городских и сельских поселений. Актуализированная редакции СНиП 2.07.01-89*», требования методических рекомендаций о применении нормативов и норм ресурсной обеспеченности в области культуры и спорта, РНГП Краснодарского края и других нормативных документов.</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50" w:name="_Toc128998702"/>
      <w:bookmarkStart w:id="51" w:name="_Toc501527083"/>
      <w:bookmarkStart w:id="52" w:name="_Toc501530271"/>
      <w:bookmarkStart w:id="53" w:name="_Toc527019588"/>
      <w:r w:rsidRPr="009D0015">
        <w:rPr>
          <w:rFonts w:ascii="Times New Roman" w:hAnsi="Times New Roman" w:cs="Times New Roman"/>
          <w:b/>
          <w:bCs/>
          <w:sz w:val="28"/>
          <w:szCs w:val="28"/>
        </w:rPr>
        <w:t>2.2. Обоснование предмета нормирования – перечня областей, для которых устанавливаются расчетные показатели, и перечня показателей</w:t>
      </w:r>
      <w:bookmarkEnd w:id="50"/>
      <w:r w:rsidRPr="009D0015">
        <w:rPr>
          <w:rFonts w:ascii="Times New Roman" w:hAnsi="Times New Roman" w:cs="Times New Roman"/>
          <w:b/>
          <w:bCs/>
          <w:sz w:val="28"/>
          <w:szCs w:val="28"/>
        </w:rPr>
        <w:t xml:space="preserve">                                             </w:t>
      </w: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2.2.1. На основании пункта 2 раздела V Методических рекомендаций по подготовке нормативов градостроительного проектирования предмет нормирования сформирован в виде перечня областей нормирования путем сопоставления соответствующих положений Градостроительного кодекса Российской Федерации, положений федерального закона № 131-ФЗ «Об общих принципах организации местного самоуправления в Российской Федерации», Закона Краснодарского края от 21.07.2008 года </w:t>
      </w:r>
      <w:r w:rsidR="00C30D8C">
        <w:rPr>
          <w:rFonts w:ascii="Times New Roman" w:hAnsi="Times New Roman" w:cs="Times New Roman"/>
          <w:bCs/>
          <w:sz w:val="28"/>
          <w:szCs w:val="28"/>
        </w:rPr>
        <w:t xml:space="preserve">№ </w:t>
      </w:r>
      <w:r w:rsidRPr="009D0015">
        <w:rPr>
          <w:rFonts w:ascii="Times New Roman" w:hAnsi="Times New Roman" w:cs="Times New Roman"/>
          <w:bCs/>
          <w:sz w:val="28"/>
          <w:szCs w:val="28"/>
        </w:rPr>
        <w:t xml:space="preserve">1540-КЗ </w:t>
      </w:r>
      <w:r w:rsidR="00C30D8C">
        <w:rPr>
          <w:rFonts w:ascii="Times New Roman" w:hAnsi="Times New Roman" w:cs="Times New Roman"/>
          <w:bCs/>
          <w:sz w:val="28"/>
          <w:szCs w:val="28"/>
        </w:rPr>
        <w:t>«</w:t>
      </w:r>
      <w:r w:rsidRPr="009D0015">
        <w:rPr>
          <w:rFonts w:ascii="Times New Roman" w:hAnsi="Times New Roman" w:cs="Times New Roman"/>
          <w:bCs/>
          <w:sz w:val="28"/>
          <w:szCs w:val="28"/>
        </w:rPr>
        <w:t>Градостроительный кодекс Краснодарского края</w:t>
      </w:r>
      <w:r w:rsidR="00C30D8C">
        <w:rPr>
          <w:rFonts w:ascii="Times New Roman" w:hAnsi="Times New Roman" w:cs="Times New Roman"/>
          <w:bCs/>
          <w:sz w:val="28"/>
          <w:szCs w:val="28"/>
        </w:rPr>
        <w:t>»</w:t>
      </w:r>
      <w:r w:rsidRPr="009D0015">
        <w:rPr>
          <w:rFonts w:ascii="Times New Roman" w:hAnsi="Times New Roman" w:cs="Times New Roman"/>
          <w:bCs/>
          <w:sz w:val="28"/>
          <w:szCs w:val="28"/>
        </w:rPr>
        <w:t xml:space="preserve">, устава </w:t>
      </w:r>
      <w:proofErr w:type="spellStart"/>
      <w:r w:rsidRPr="009D0015">
        <w:rPr>
          <w:rFonts w:ascii="Times New Roman" w:hAnsi="Times New Roman" w:cs="Times New Roman"/>
          <w:bCs/>
          <w:sz w:val="28"/>
          <w:szCs w:val="28"/>
        </w:rPr>
        <w:t>Р</w:t>
      </w:r>
      <w:r w:rsidR="00C30D8C">
        <w:rPr>
          <w:rFonts w:ascii="Times New Roman" w:hAnsi="Times New Roman" w:cs="Times New Roman"/>
          <w:bCs/>
          <w:sz w:val="28"/>
          <w:szCs w:val="28"/>
        </w:rPr>
        <w:t>о</w:t>
      </w:r>
      <w:r w:rsidRPr="009D0015">
        <w:rPr>
          <w:rFonts w:ascii="Times New Roman" w:hAnsi="Times New Roman" w:cs="Times New Roman"/>
          <w:bCs/>
          <w:sz w:val="28"/>
          <w:szCs w:val="28"/>
        </w:rPr>
        <w:t>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определяющих полномочия органов местного самоуправления.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2.2.2. Для каждой области нормирования определен один или несколько показателей минимально допустимого уровня обеспеченности объектами и максимально допустимого уровня территориальной доступности таких объектов с указанием размерности каждого показателя. В соответствии с каждым показателем предусматривается рекомендуемый перечень из одного или нескольких объектов, которые обеспечивают достижение нормируемого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Перечень показателей объектов местного значения, подлежащих нормированию в соответствии с полномочиями органов местного самоуправления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соответствует рекомендуемому перечню показателей объектов регионального и местного значения, приведенному в приложении № 4 к Методическим рекомендациям по подготовке нормативов градостроительного проектирования».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2.2.3. Перечень областей и видов объектов местного значения сельского поселения, подлежащих нормированию, приведен в таблице «А.1» приложения «А» настоящих Нормативов.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Перечень областей и видов объектов местного значения 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приведен в таблице «А.2» приложения «А» настоящих Нормативов. </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54" w:name="_Toc128998703"/>
      <w:r w:rsidRPr="009D0015">
        <w:rPr>
          <w:rFonts w:ascii="Times New Roman" w:hAnsi="Times New Roman" w:cs="Times New Roman"/>
          <w:b/>
          <w:bCs/>
          <w:sz w:val="28"/>
          <w:szCs w:val="28"/>
        </w:rPr>
        <w:t xml:space="preserve">2.3. Обоснование расчетных показателей, устанавливаемых для объектов местного значения </w:t>
      </w:r>
      <w:proofErr w:type="spellStart"/>
      <w:r w:rsidRPr="009D0015">
        <w:rPr>
          <w:rFonts w:ascii="Times New Roman" w:hAnsi="Times New Roman" w:cs="Times New Roman"/>
          <w:b/>
          <w:bCs/>
          <w:sz w:val="28"/>
          <w:szCs w:val="28"/>
        </w:rPr>
        <w:t>Роговского</w:t>
      </w:r>
      <w:proofErr w:type="spellEnd"/>
      <w:r w:rsidRPr="009D0015">
        <w:rPr>
          <w:rFonts w:ascii="Times New Roman" w:hAnsi="Times New Roman" w:cs="Times New Roman"/>
          <w:b/>
          <w:bCs/>
          <w:sz w:val="28"/>
          <w:szCs w:val="28"/>
        </w:rPr>
        <w:t xml:space="preserve"> сельского поселения</w:t>
      </w:r>
      <w:bookmarkEnd w:id="54"/>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55" w:name="_Toc128998704"/>
      <w:r w:rsidRPr="009D0015">
        <w:rPr>
          <w:rFonts w:ascii="Times New Roman" w:hAnsi="Times New Roman" w:cs="Times New Roman"/>
          <w:b/>
          <w:bCs/>
          <w:sz w:val="28"/>
          <w:szCs w:val="28"/>
        </w:rPr>
        <w:lastRenderedPageBreak/>
        <w:t>2.3.1. Обоснование расчетных показателей объектов в области культуры</w:t>
      </w:r>
      <w:bookmarkEnd w:id="51"/>
      <w:bookmarkEnd w:id="52"/>
      <w:bookmarkEnd w:id="53"/>
      <w:bookmarkEnd w:id="55"/>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2.3.1.1. </w:t>
      </w:r>
      <w:bookmarkStart w:id="56" w:name="_Hlk127790195"/>
      <w:r w:rsidRPr="009D0015">
        <w:rPr>
          <w:rFonts w:ascii="Times New Roman" w:hAnsi="Times New Roman" w:cs="Times New Roman"/>
          <w:bCs/>
          <w:sz w:val="28"/>
          <w:szCs w:val="28"/>
        </w:rPr>
        <w:t xml:space="preserve">Расчетные показатели минимально допустимого уровня обеспеченности населения сельского поселения </w:t>
      </w:r>
      <w:bookmarkEnd w:id="56"/>
      <w:r w:rsidRPr="009D0015">
        <w:rPr>
          <w:rFonts w:ascii="Times New Roman" w:hAnsi="Times New Roman" w:cs="Times New Roman"/>
          <w:bCs/>
          <w:sz w:val="28"/>
          <w:szCs w:val="28"/>
        </w:rPr>
        <w:t>рядом объектов культуры, таких как общедоступная библиотеками с детским отделением, Дом культуры, точка доступа к полнотекстовым информационным ресурсам, и расчетные показатели максимально допустимого уровня территориальной доступности этих объектов для населения сельского поселения соответствуют требованиям распоряжения Министра культуры Российской Фе</w:t>
      </w:r>
      <w:r w:rsidR="00C30D8C">
        <w:rPr>
          <w:rFonts w:ascii="Times New Roman" w:hAnsi="Times New Roman" w:cs="Times New Roman"/>
          <w:bCs/>
          <w:sz w:val="28"/>
          <w:szCs w:val="28"/>
        </w:rPr>
        <w:t>дерации от 23 октября                    2023 года</w:t>
      </w:r>
      <w:r w:rsidRPr="009D0015">
        <w:rPr>
          <w:rFonts w:ascii="Times New Roman" w:hAnsi="Times New Roman" w:cs="Times New Roman"/>
          <w:bCs/>
          <w:sz w:val="28"/>
          <w:szCs w:val="28"/>
        </w:rPr>
        <w:t xml:space="preserve"> №</w:t>
      </w:r>
      <w:r w:rsidR="00C30D8C">
        <w:rPr>
          <w:rFonts w:ascii="Times New Roman" w:hAnsi="Times New Roman" w:cs="Times New Roman"/>
          <w:bCs/>
          <w:sz w:val="28"/>
          <w:szCs w:val="28"/>
        </w:rPr>
        <w:t xml:space="preserve"> Р-2879 </w:t>
      </w:r>
      <w:r w:rsidRPr="009D0015">
        <w:rPr>
          <w:rFonts w:ascii="Times New Roman" w:hAnsi="Times New Roman" w:cs="Times New Roman"/>
          <w:bCs/>
          <w:sz w:val="28"/>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(таблица 1, таблица 6 приложения). Общедоступная библиотека сельского поселения и Дом культуры, имеющие статус центральных, располагаются в административном центре сельского поселения.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Расчетные показатели минимально допустимого уровня обеспеченности населения сельского поселения филиалами общедоступной библиотеки с детским отделением, выражающиеся в единицах хранения и читательских местах на 1 тысячу жителей, и филиалами дома культуры, выражающиеся в посетительских местах на 1 тысячу жителей, приняты в соответствии с требованиями РНГП Краснодарского края, (таблица 4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Расчетные показатели максимально допустимого уровня территориальной доступности объектов культуры соответствуют требованиям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2.3.1.2. Расчетные показатели минимально допустимого уровня обеспеченности земельными участками для объектов культуры определяются по заданию на проектирование, что соответствует требованиям СП42.13330.2016 «Градостроительство. Планировка и застройка городских и сельских поселений. Актуализированная редакции СНиП 2.07.01-89*», (таблица «Д1» приложения «Д»).</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57" w:name="_Toc501527084"/>
      <w:bookmarkStart w:id="58" w:name="_Toc501530272"/>
      <w:bookmarkStart w:id="59" w:name="_Toc527019589"/>
      <w:bookmarkStart w:id="60" w:name="_Toc128998705"/>
      <w:r w:rsidRPr="009D0015">
        <w:rPr>
          <w:rFonts w:ascii="Times New Roman" w:hAnsi="Times New Roman" w:cs="Times New Roman"/>
          <w:b/>
          <w:bCs/>
          <w:sz w:val="28"/>
          <w:szCs w:val="28"/>
        </w:rPr>
        <w:t>2.3.2. Обоснование расчетных показателей объектов в области физической культуры и спорта</w:t>
      </w:r>
      <w:bookmarkEnd w:id="57"/>
      <w:bookmarkEnd w:id="58"/>
      <w:bookmarkEnd w:id="59"/>
      <w:bookmarkEnd w:id="60"/>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2.3.2.1. Потребность населения сельского поселения в объектах физической культуры и спорта определена в соответствии с Приказом Министерства спорта Российской Федерации от 21.03.2018 года №</w:t>
      </w:r>
      <w:r w:rsidR="00C30D8C">
        <w:rPr>
          <w:rFonts w:ascii="Times New Roman" w:hAnsi="Times New Roman" w:cs="Times New Roman"/>
          <w:bCs/>
          <w:sz w:val="28"/>
          <w:szCs w:val="28"/>
        </w:rPr>
        <w:t xml:space="preserve"> </w:t>
      </w:r>
      <w:r w:rsidRPr="009D0015">
        <w:rPr>
          <w:rFonts w:ascii="Times New Roman" w:hAnsi="Times New Roman" w:cs="Times New Roman"/>
          <w:bCs/>
          <w:sz w:val="28"/>
          <w:szCs w:val="28"/>
        </w:rPr>
        <w:t xml:space="preserve">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где потребность в объектах спорта </w:t>
      </w:r>
      <w:r w:rsidRPr="009D0015">
        <w:rPr>
          <w:rFonts w:ascii="Times New Roman" w:hAnsi="Times New Roman" w:cs="Times New Roman"/>
          <w:bCs/>
          <w:sz w:val="28"/>
          <w:szCs w:val="28"/>
        </w:rPr>
        <w:lastRenderedPageBreak/>
        <w:t xml:space="preserve">определяется исходя из уровня обеспеченности, который к 2030 году, по предварительным оценкам, должен достичь 100%.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При определении нормативной потребности субъектов Российской Федерации в объектах физической культуры и спорта, кроме городов федерального значения, рекомендуется использовать усредненный норматив единовременной пропускной способности (</w:t>
      </w:r>
      <w:proofErr w:type="spellStart"/>
      <w:r w:rsidRPr="009D0015">
        <w:rPr>
          <w:rFonts w:ascii="Times New Roman" w:hAnsi="Times New Roman" w:cs="Times New Roman"/>
          <w:bCs/>
          <w:sz w:val="28"/>
          <w:szCs w:val="28"/>
        </w:rPr>
        <w:t>ЕПСнорм</w:t>
      </w:r>
      <w:proofErr w:type="spellEnd"/>
      <w:r w:rsidRPr="009D0015">
        <w:rPr>
          <w:rFonts w:ascii="Times New Roman" w:hAnsi="Times New Roman" w:cs="Times New Roman"/>
          <w:bCs/>
          <w:sz w:val="28"/>
          <w:szCs w:val="28"/>
        </w:rPr>
        <w:t>), который принят в размере 12,2% от населения нормируемой территории, или 122 чел. на 1000 жителей. (ЕПС норм) рассчитан исходя из необходимости решения первоочередной задачи - привлечение к систематическим (3 часа в неделю) занятиям физической культурой и спортом всего трудоспособного населения (в возрасте до 79 лет) и детей (в возрасте с 3 лет). Уровень обеспеченности населения спортивными сооружениями выражается в процентном соотношение величины пропускной способности существующих спортивных сооружений к величине необходимой пропускной способности.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 настоящих Нормативах расчетные показатели минимально допустимого уровня обеспеченности спортивными сооружениями установлены на основании фактически сложившейся системы объектов обслуживания в муниципальном образовании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так как для систематических занятий физической культурой и спортом жителями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могут использоваться спортивные объекты, </w:t>
      </w:r>
      <w:bookmarkStart w:id="61" w:name="_Hlk128941510"/>
      <w:r w:rsidRPr="009D0015">
        <w:rPr>
          <w:rFonts w:ascii="Times New Roman" w:hAnsi="Times New Roman" w:cs="Times New Roman"/>
          <w:bCs/>
          <w:sz w:val="28"/>
          <w:szCs w:val="28"/>
        </w:rPr>
        <w:t>являющиеся объектами местного значения муниципального района,</w:t>
      </w:r>
      <w:bookmarkEnd w:id="61"/>
      <w:r w:rsidRPr="009D0015">
        <w:rPr>
          <w:rFonts w:ascii="Times New Roman" w:hAnsi="Times New Roman" w:cs="Times New Roman"/>
          <w:bCs/>
          <w:sz w:val="28"/>
          <w:szCs w:val="28"/>
        </w:rPr>
        <w:t xml:space="preserve"> расположенные в административном центре района, и спортивные объекты, расположенные на территории сельского поселения являющиеся объектами местного значения сельского поселения.  Расчетные показатели минимально допустимого уровня обеспеченности спортивными сооружениями установлены с учетом значений целевых показателей Стратегии развития физической культуры и спорта Краснодарского края на период до 2030 год, утвержденной распоряжением главы администрации (губернатора) Краснодарского края от 18 июня 2021 г. № 147-р и прогнозной численности населения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Усредненный норматив единовременной пропускной </w:t>
      </w:r>
      <w:bookmarkStart w:id="62" w:name="_Hlk128507552"/>
      <w:r w:rsidRPr="009D0015">
        <w:rPr>
          <w:rFonts w:ascii="Times New Roman" w:hAnsi="Times New Roman" w:cs="Times New Roman"/>
          <w:bCs/>
          <w:sz w:val="28"/>
          <w:szCs w:val="28"/>
        </w:rPr>
        <w:t xml:space="preserve">способности объектов физкультуры и спорта </w:t>
      </w:r>
      <w:bookmarkEnd w:id="62"/>
      <w:r w:rsidRPr="009D0015">
        <w:rPr>
          <w:rFonts w:ascii="Times New Roman" w:hAnsi="Times New Roman" w:cs="Times New Roman"/>
          <w:bCs/>
          <w:sz w:val="28"/>
          <w:szCs w:val="28"/>
        </w:rPr>
        <w:t>на 1 тыс. человек установлен по отношению к 2030 и 2040 годам.</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 соответствии с целевыми показателями развития спортивной инфраструктуры в муниципальных образованиях Краснодарского края, определенными Стратегией развития физической культуры и спорта Краснодарского края на период до 2030 год, </w:t>
      </w:r>
      <w:bookmarkStart w:id="63" w:name="_Hlk127891144"/>
      <w:r w:rsidRPr="009D0015">
        <w:rPr>
          <w:rFonts w:ascii="Times New Roman" w:hAnsi="Times New Roman" w:cs="Times New Roman"/>
          <w:bCs/>
          <w:sz w:val="28"/>
          <w:szCs w:val="28"/>
        </w:rPr>
        <w:t xml:space="preserve">уровень обеспеченности граждан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спортивными сооружениями, </w:t>
      </w:r>
      <w:bookmarkEnd w:id="63"/>
      <w:r w:rsidRPr="009D0015">
        <w:rPr>
          <w:rFonts w:ascii="Times New Roman" w:hAnsi="Times New Roman" w:cs="Times New Roman"/>
          <w:bCs/>
          <w:sz w:val="28"/>
          <w:szCs w:val="28"/>
        </w:rPr>
        <w:t xml:space="preserve">исходя из единовременной пропускной способности объектов спорта, к 2030 году должен составить 48,2%.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Усредненный норматив единовременной пропускной способности ЕПС норм. к 2030 году рассчитан по формуле:</w:t>
      </w:r>
    </w:p>
    <w:p w:rsidR="009D0015" w:rsidRPr="009D0015" w:rsidRDefault="009D0015" w:rsidP="009D0015">
      <w:pPr>
        <w:spacing w:after="0" w:line="240" w:lineRule="auto"/>
        <w:jc w:val="both"/>
        <w:rPr>
          <w:rFonts w:ascii="Times New Roman" w:hAnsi="Times New Roman" w:cs="Times New Roman"/>
          <w:bCs/>
          <w:sz w:val="28"/>
          <w:szCs w:val="28"/>
        </w:rPr>
      </w:pPr>
    </w:p>
    <w:tbl>
      <w:tblPr>
        <w:tblpPr w:leftFromText="180" w:rightFromText="180" w:vertAnchor="text" w:horzAnchor="margin" w:tblpY="64"/>
        <w:tblW w:w="67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93"/>
        <w:gridCol w:w="2835"/>
        <w:gridCol w:w="1772"/>
      </w:tblGrid>
      <w:tr w:rsidR="009D0015" w:rsidRPr="009D0015" w:rsidTr="006E2E87">
        <w:trPr>
          <w:trHeight w:val="282"/>
        </w:trPr>
        <w:tc>
          <w:tcPr>
            <w:tcW w:w="209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83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(Но х 0,122) х </w:t>
            </w:r>
            <w:proofErr w:type="spellStart"/>
            <w:r w:rsidRPr="009D0015">
              <w:rPr>
                <w:rFonts w:ascii="Times New Roman" w:hAnsi="Times New Roman" w:cs="Times New Roman"/>
                <w:bCs/>
                <w:sz w:val="28"/>
                <w:szCs w:val="28"/>
              </w:rPr>
              <w:t>Уо</w:t>
            </w:r>
            <w:proofErr w:type="spellEnd"/>
          </w:p>
        </w:tc>
        <w:tc>
          <w:tcPr>
            <w:tcW w:w="17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val="269"/>
        </w:trPr>
        <w:tc>
          <w:tcPr>
            <w:tcW w:w="209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 xml:space="preserve">    ЕПС норм =</w:t>
            </w:r>
          </w:p>
        </w:tc>
        <w:tc>
          <w:tcPr>
            <w:tcW w:w="283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____________________</w:t>
            </w:r>
          </w:p>
        </w:tc>
        <w:tc>
          <w:tcPr>
            <w:tcW w:w="17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где</w:t>
            </w:r>
          </w:p>
        </w:tc>
      </w:tr>
      <w:tr w:rsidR="009D0015" w:rsidRPr="009D0015" w:rsidTr="006E2E87">
        <w:trPr>
          <w:trHeight w:val="269"/>
        </w:trPr>
        <w:tc>
          <w:tcPr>
            <w:tcW w:w="209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83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100</w:t>
            </w:r>
          </w:p>
        </w:tc>
        <w:tc>
          <w:tcPr>
            <w:tcW w:w="17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bl>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roofErr w:type="spellStart"/>
      <w:r w:rsidRPr="009D0015">
        <w:rPr>
          <w:rFonts w:ascii="Times New Roman" w:hAnsi="Times New Roman" w:cs="Times New Roman"/>
          <w:bCs/>
          <w:sz w:val="28"/>
          <w:szCs w:val="28"/>
        </w:rPr>
        <w:t>ЕПСнорм</w:t>
      </w:r>
      <w:proofErr w:type="spellEnd"/>
      <w:r w:rsidRPr="009D0015">
        <w:rPr>
          <w:rFonts w:ascii="Times New Roman" w:hAnsi="Times New Roman" w:cs="Times New Roman"/>
          <w:bCs/>
          <w:sz w:val="28"/>
          <w:szCs w:val="28"/>
        </w:rPr>
        <w:t>. - усредненный норматив единовременной пропускной способности спортивных сооружений к 2030 году,</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Но – прогнозная численность населения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на 2030 год,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0,122 - установленный коэффициент обеспеченности спортивными сооружениями,</w:t>
      </w:r>
    </w:p>
    <w:p w:rsidR="009D0015" w:rsidRPr="009D0015" w:rsidRDefault="009D0015" w:rsidP="009D0015">
      <w:pPr>
        <w:spacing w:after="0" w:line="240" w:lineRule="auto"/>
        <w:jc w:val="both"/>
        <w:rPr>
          <w:rFonts w:ascii="Times New Roman" w:hAnsi="Times New Roman" w:cs="Times New Roman"/>
          <w:bCs/>
          <w:sz w:val="28"/>
          <w:szCs w:val="28"/>
        </w:rPr>
      </w:pPr>
      <w:proofErr w:type="spellStart"/>
      <w:r w:rsidRPr="009D0015">
        <w:rPr>
          <w:rFonts w:ascii="Times New Roman" w:hAnsi="Times New Roman" w:cs="Times New Roman"/>
          <w:bCs/>
          <w:sz w:val="28"/>
          <w:szCs w:val="28"/>
        </w:rPr>
        <w:t>Уо</w:t>
      </w:r>
      <w:proofErr w:type="spellEnd"/>
      <w:r w:rsidRPr="009D0015">
        <w:rPr>
          <w:rFonts w:ascii="Times New Roman" w:hAnsi="Times New Roman" w:cs="Times New Roman"/>
          <w:bCs/>
          <w:sz w:val="28"/>
          <w:szCs w:val="28"/>
        </w:rPr>
        <w:t xml:space="preserve"> - уровень обеспеченности населения спортивными сооружениями.</w:t>
      </w:r>
    </w:p>
    <w:p w:rsidR="009D0015" w:rsidRPr="009D0015" w:rsidRDefault="009D0015" w:rsidP="009D0015">
      <w:pPr>
        <w:spacing w:after="0" w:line="240" w:lineRule="auto"/>
        <w:jc w:val="both"/>
        <w:rPr>
          <w:rFonts w:ascii="Times New Roman" w:hAnsi="Times New Roman" w:cs="Times New Roman"/>
          <w:bCs/>
          <w:sz w:val="28"/>
          <w:szCs w:val="28"/>
        </w:rPr>
      </w:pPr>
    </w:p>
    <w:tbl>
      <w:tblPr>
        <w:tblpPr w:leftFromText="180" w:rightFromText="180" w:vertAnchor="text" w:horzAnchor="margin" w:tblpY="64"/>
        <w:tblW w:w="77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79"/>
        <w:gridCol w:w="3098"/>
        <w:gridCol w:w="2613"/>
      </w:tblGrid>
      <w:tr w:rsidR="009D0015" w:rsidRPr="009D0015" w:rsidTr="006E2E87">
        <w:trPr>
          <w:trHeight w:hRule="exact" w:val="310"/>
        </w:trPr>
        <w:tc>
          <w:tcPr>
            <w:tcW w:w="207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30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(110100 х 0,122) х 48,2</w:t>
            </w:r>
          </w:p>
        </w:tc>
        <w:tc>
          <w:tcPr>
            <w:tcW w:w="261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310"/>
        </w:trPr>
        <w:tc>
          <w:tcPr>
            <w:tcW w:w="207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ЕПС норм. =</w:t>
            </w:r>
          </w:p>
        </w:tc>
        <w:tc>
          <w:tcPr>
            <w:tcW w:w="30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________________________</w:t>
            </w:r>
          </w:p>
        </w:tc>
        <w:tc>
          <w:tcPr>
            <w:tcW w:w="261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6474</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310"/>
        </w:trPr>
        <w:tc>
          <w:tcPr>
            <w:tcW w:w="207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30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100</w:t>
            </w:r>
          </w:p>
        </w:tc>
        <w:tc>
          <w:tcPr>
            <w:tcW w:w="261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bl>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Усредненный норматив единовременной пропускной способности объектов физкультуры и спорта к 2030 соответственно составит 59 чел. на 1000 жителей.</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Усредненный норматив единовременной пропускной способности объектов физической культуры и спорта (ЕПС норм) в размере 12,2% от населения нормируемой территории, или 122 чел. на 1000 жителей установлен к 2040 году.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9.2. В настоящих нормативах устанавливаются расчетные показатели для следующих объектов местного значения в области физической культуры и спорта: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плоскостных спортсооружений;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спортивных залов, 2 </w:t>
      </w:r>
      <w:proofErr w:type="spellStart"/>
      <w:r w:rsidRPr="009D0015">
        <w:rPr>
          <w:rFonts w:ascii="Times New Roman" w:hAnsi="Times New Roman" w:cs="Times New Roman"/>
          <w:bCs/>
          <w:sz w:val="28"/>
          <w:szCs w:val="28"/>
        </w:rPr>
        <w:t>эт</w:t>
      </w:r>
      <w:proofErr w:type="spellEnd"/>
      <w:r w:rsidRPr="009D0015">
        <w:rPr>
          <w:rFonts w:ascii="Times New Roman" w:hAnsi="Times New Roman" w:cs="Times New Roman"/>
          <w:bCs/>
          <w:sz w:val="28"/>
          <w:szCs w:val="28"/>
        </w:rPr>
        <w:t>.;</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других объектов, 1 </w:t>
      </w:r>
      <w:proofErr w:type="spellStart"/>
      <w:r w:rsidRPr="009D0015">
        <w:rPr>
          <w:rFonts w:ascii="Times New Roman" w:hAnsi="Times New Roman" w:cs="Times New Roman"/>
          <w:bCs/>
          <w:sz w:val="28"/>
          <w:szCs w:val="28"/>
        </w:rPr>
        <w:t>эт</w:t>
      </w:r>
      <w:proofErr w:type="spellEnd"/>
      <w:r w:rsidRPr="009D0015">
        <w:rPr>
          <w:rFonts w:ascii="Times New Roman" w:hAnsi="Times New Roman" w:cs="Times New Roman"/>
          <w:bCs/>
          <w:sz w:val="28"/>
          <w:szCs w:val="28"/>
        </w:rPr>
        <w:t>.;</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объектов рекреационной инфраструктуры, приспособленных для занятий физической культурой и спортом.</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2.3.2.2. Расчетные показатели минимально допустимого уровня обеспеченности населения сельского поселения объектами в области физической культуры и спорта установлены в соответствии </w:t>
      </w:r>
      <w:bookmarkStart w:id="64" w:name="_Hlk127890352"/>
      <w:r w:rsidRPr="009D0015">
        <w:rPr>
          <w:rFonts w:ascii="Times New Roman" w:hAnsi="Times New Roman" w:cs="Times New Roman"/>
          <w:bCs/>
          <w:sz w:val="28"/>
          <w:szCs w:val="28"/>
        </w:rPr>
        <w:t>с требованиями РНГП Краснодарского края, (таблица 4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bookmarkStart w:id="65" w:name="_Hlk128948457"/>
      <w:bookmarkEnd w:id="64"/>
      <w:r w:rsidRPr="009D0015">
        <w:rPr>
          <w:rFonts w:ascii="Times New Roman" w:hAnsi="Times New Roman" w:cs="Times New Roman"/>
          <w:bCs/>
          <w:sz w:val="28"/>
          <w:szCs w:val="28"/>
        </w:rPr>
        <w:t xml:space="preserve">2.3.2.3. </w:t>
      </w:r>
      <w:bookmarkEnd w:id="65"/>
      <w:r w:rsidRPr="009D0015">
        <w:rPr>
          <w:rFonts w:ascii="Times New Roman" w:hAnsi="Times New Roman" w:cs="Times New Roman"/>
          <w:bCs/>
          <w:sz w:val="28"/>
          <w:szCs w:val="28"/>
        </w:rPr>
        <w:t xml:space="preserve">Расчетные показатели максимально допустимого уровня территориальной доступности объектов физической культуры и спорта установлены в соответствии с требованиями РНГП Краснодарского края, (таблица 5.1 основной части и п. 4.3.69 </w:t>
      </w:r>
      <w:bookmarkStart w:id="66" w:name="_Hlk150979769"/>
      <w:r w:rsidRPr="009D0015">
        <w:rPr>
          <w:rFonts w:ascii="Times New Roman" w:hAnsi="Times New Roman" w:cs="Times New Roman"/>
          <w:bCs/>
          <w:sz w:val="28"/>
          <w:szCs w:val="28"/>
        </w:rPr>
        <w:t>материалов по обоснованию</w:t>
      </w:r>
      <w:bookmarkEnd w:id="66"/>
      <w:r w:rsidRPr="009D0015">
        <w:rPr>
          <w:rFonts w:ascii="Times New Roman" w:hAnsi="Times New Roman" w:cs="Times New Roman"/>
          <w:bCs/>
          <w:sz w:val="28"/>
          <w:szCs w:val="28"/>
        </w:rPr>
        <w:t>).</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2.3.2.4. Расчетные показатели минимально допустимого уровня обеспеченности земельными участками для объектов физической культуры и спорта установлены в соответствии с требованиями РНГП Краснодарского края, (таблица 4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bookmarkStart w:id="67" w:name="_Toc122206675"/>
      <w:bookmarkStart w:id="68" w:name="_Hlk128913003"/>
      <w:r w:rsidRPr="009D0015">
        <w:rPr>
          <w:rFonts w:ascii="Times New Roman" w:hAnsi="Times New Roman" w:cs="Times New Roman"/>
          <w:bCs/>
          <w:sz w:val="28"/>
          <w:szCs w:val="28"/>
        </w:rPr>
        <w:lastRenderedPageBreak/>
        <w:t>2.3.3. Обоснование расчетных показателей объектов в области обеспеченности объектами торговли</w:t>
      </w:r>
      <w:bookmarkEnd w:id="67"/>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2.3.3.1. 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установленной постановлением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Приложением N 4 указанного постановления. Нормативная обеспеченность населения площадью торговых мест розничных рынков, ярмарок должна устанавливаться на основании решения органов местного самоуправления муниципального образования, в соответствии с видом розничного рынка, ярмарки.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Расчетные показатели минимально допустимого уровня обеспеченности муниципальными рынками, ярмарками соответствуют требованиям РНГП Краснодарского края, (таблица 4 основной части).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2.3.3.2. Расчетные показатели минимально допустимого уровня обеспеченности земельными участками для рынков, ярмарок соответствуют требованиям РНГП Краснодарского края, (таблица 4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2.3.3.3. Расчетные показатели максимально допустимого уровня территориальной доступности для объектов местного значения не нормируются. </w:t>
      </w: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69" w:name="_Toc501527085"/>
      <w:bookmarkStart w:id="70" w:name="_Toc501530273"/>
      <w:bookmarkStart w:id="71" w:name="_Toc128998706"/>
      <w:bookmarkEnd w:id="68"/>
      <w:r w:rsidRPr="009D0015">
        <w:rPr>
          <w:rFonts w:ascii="Times New Roman" w:hAnsi="Times New Roman" w:cs="Times New Roman"/>
          <w:b/>
          <w:bCs/>
          <w:sz w:val="28"/>
          <w:szCs w:val="28"/>
        </w:rPr>
        <w:t xml:space="preserve">2.3.4.  Обоснование расчетных показателей объектов в области </w:t>
      </w:r>
      <w:bookmarkEnd w:id="69"/>
      <w:bookmarkEnd w:id="70"/>
      <w:r w:rsidRPr="009D0015">
        <w:rPr>
          <w:rFonts w:ascii="Times New Roman" w:hAnsi="Times New Roman" w:cs="Times New Roman"/>
          <w:b/>
          <w:bCs/>
          <w:sz w:val="28"/>
          <w:szCs w:val="28"/>
        </w:rPr>
        <w:t>формирование и содержание архивных фондов сельского поселения</w:t>
      </w:r>
      <w:bookmarkEnd w:id="71"/>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2.3.4.1. Расчетные показатели минимально допустимого уровня обеспеченности населения сельского поселения объектами в области формирование и содержание архивных фондов сельского поселения соответствуют требованиям СП 42.13330.2016 в части организаций и учреждений управления, (таблица «Д1» приложения «Д»).</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2.3.4.2. Расчетные показатели максимально допустимого уровня территориальной доступности объектов для населения сельского поселения </w:t>
      </w:r>
      <w:bookmarkStart w:id="72" w:name="_Hlk128942130"/>
      <w:r w:rsidRPr="009D0015">
        <w:rPr>
          <w:rFonts w:ascii="Times New Roman" w:hAnsi="Times New Roman" w:cs="Times New Roman"/>
          <w:bCs/>
          <w:sz w:val="28"/>
          <w:szCs w:val="28"/>
        </w:rPr>
        <w:t>приняты в соответствии с РНГП Краснодарского края, (п. 4.3.69 материалов по обоснованию).</w:t>
      </w:r>
    </w:p>
    <w:p w:rsidR="009D0015" w:rsidRPr="009D0015" w:rsidRDefault="009D0015" w:rsidP="009D0015">
      <w:pPr>
        <w:spacing w:after="0" w:line="240" w:lineRule="auto"/>
        <w:jc w:val="both"/>
        <w:rPr>
          <w:rFonts w:ascii="Times New Roman" w:hAnsi="Times New Roman" w:cs="Times New Roman"/>
          <w:bCs/>
          <w:sz w:val="28"/>
          <w:szCs w:val="28"/>
        </w:rPr>
      </w:pPr>
      <w:bookmarkStart w:id="73" w:name="_Toc128949376"/>
      <w:bookmarkStart w:id="74" w:name="_Toc128998707"/>
      <w:bookmarkEnd w:id="72"/>
      <w:r w:rsidRPr="009D0015">
        <w:rPr>
          <w:rFonts w:ascii="Times New Roman" w:hAnsi="Times New Roman" w:cs="Times New Roman"/>
          <w:bCs/>
          <w:sz w:val="28"/>
          <w:szCs w:val="28"/>
        </w:rPr>
        <w:t>2.3.4.3. Расчетные показатели минимально допустимого уровня обеспеченности земельными участками для объектов области формирование и содержание архивных фондов сельского поселения не нормируются.</w:t>
      </w:r>
      <w:bookmarkEnd w:id="73"/>
      <w:bookmarkEnd w:id="74"/>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75" w:name="_Hlk129853864"/>
      <w:bookmarkStart w:id="76" w:name="_Toc128998708"/>
      <w:r w:rsidRPr="009D0015">
        <w:rPr>
          <w:rFonts w:ascii="Times New Roman" w:hAnsi="Times New Roman" w:cs="Times New Roman"/>
          <w:b/>
          <w:bCs/>
          <w:sz w:val="28"/>
          <w:szCs w:val="28"/>
        </w:rPr>
        <w:t>2.3.5.  Обоснование расчетных показателей объектов в области создания условий для массового отдыха и благоустройства территории</w:t>
      </w:r>
      <w:bookmarkEnd w:id="75"/>
      <w:bookmarkEnd w:id="76"/>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bookmarkStart w:id="77" w:name="_Hlk128948564"/>
      <w:r w:rsidRPr="009D0015">
        <w:rPr>
          <w:rFonts w:ascii="Times New Roman" w:hAnsi="Times New Roman" w:cs="Times New Roman"/>
          <w:bCs/>
          <w:sz w:val="28"/>
          <w:szCs w:val="28"/>
        </w:rPr>
        <w:lastRenderedPageBreak/>
        <w:t>2.3.5</w:t>
      </w:r>
      <w:bookmarkEnd w:id="77"/>
      <w:r w:rsidRPr="009D0015">
        <w:rPr>
          <w:rFonts w:ascii="Times New Roman" w:hAnsi="Times New Roman" w:cs="Times New Roman"/>
          <w:bCs/>
          <w:sz w:val="28"/>
          <w:szCs w:val="28"/>
        </w:rPr>
        <w:t xml:space="preserve">.1. Расчетные показатели минимально допустимого уровня обеспеченности озелененными территориями общего пользования соответствуют требованиям РНГП Краснодарского края, (таблица 52 основной части).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w:t>
      </w:r>
      <w:bookmarkStart w:id="78" w:name="_Hlk151832321"/>
      <w:r w:rsidRPr="009D0015">
        <w:rPr>
          <w:rFonts w:ascii="Times New Roman" w:hAnsi="Times New Roman" w:cs="Times New Roman"/>
          <w:bCs/>
          <w:sz w:val="28"/>
          <w:szCs w:val="28"/>
        </w:rPr>
        <w:t>2.3.5.2. В настоящих Нормативах устанавливаются расчетные показатели для следующих озелененных территорий общего пользования: парков, бульваров (пешеходных аллей), скверов.</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Расчетные показатели минимально допустимого уровня обеспеченности парками, бульварами (пешеходными аллеями), скверами не нормируются.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Нормативные параметры парков, бульваров (пешеходных аллей), скверов принимаются согласно требованиям РНГП Краснодарского края, соответственно:</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 4.4.8 – 4.4.11 материалов по обоснованию;</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 4.4.21 материалов по обоснованию;</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 4.4.23 материалов по обоснованию.</w:t>
      </w:r>
    </w:p>
    <w:bookmarkEnd w:id="78"/>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2.3.5.3. Соотношение элементов территории бульвара, сквера следует принимать в соответствии с </w:t>
      </w:r>
      <w:bookmarkStart w:id="79" w:name="_Hlk151732848"/>
      <w:r w:rsidRPr="009D0015">
        <w:rPr>
          <w:rFonts w:ascii="Times New Roman" w:hAnsi="Times New Roman" w:cs="Times New Roman"/>
          <w:bCs/>
          <w:sz w:val="28"/>
          <w:szCs w:val="28"/>
        </w:rPr>
        <w:t>требованиями РНГП Краснодарского края</w:t>
      </w:r>
      <w:bookmarkEnd w:id="79"/>
      <w:r w:rsidRPr="009D0015">
        <w:rPr>
          <w:rFonts w:ascii="Times New Roman" w:hAnsi="Times New Roman" w:cs="Times New Roman"/>
          <w:bCs/>
          <w:sz w:val="28"/>
          <w:szCs w:val="28"/>
        </w:rPr>
        <w:t xml:space="preserve">, (таблица 53, таблица 54 основной части).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2.3.5.4. Озелененные территории на участках жилой, общественной, производственной застройки следует проектировать в соответствии с требованиями РНГП Краснодарского края, (п. 4.4.25 – 4.4.27 материалов по обоснованию). Озелененные территории общего пользования должны быть благоустроены и оборудованы малыми архитектурными формами.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2.3.5.5. Расчетные показатели минимально допустимого уровня обеспеченности площадками для игр детей дошкольного и младшего школьного возраста и площадками для отдыха взрослого населения на придомовых территориях приняты в соответствии с РНГП Краснодарского края, (таблица 39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2.3.5.6. Расчетные показатели минимально допустимого уровня обеспеченности пляжами в том числе земельными участками для их размещения, соответствуют требованиям РНГП Краснодарского края (п. 7.1.29 материалов по обоснованию).</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2.3.5.7. Расчет </w:t>
      </w:r>
      <w:bookmarkStart w:id="80" w:name="_Hlk150934026"/>
      <w:r w:rsidRPr="009D0015">
        <w:rPr>
          <w:rFonts w:ascii="Times New Roman" w:hAnsi="Times New Roman" w:cs="Times New Roman"/>
          <w:bCs/>
          <w:sz w:val="28"/>
          <w:szCs w:val="28"/>
        </w:rPr>
        <w:t xml:space="preserve">числа единовременных посетителей пляжей </w:t>
      </w:r>
      <w:bookmarkEnd w:id="80"/>
      <w:r w:rsidRPr="009D0015">
        <w:rPr>
          <w:rFonts w:ascii="Times New Roman" w:hAnsi="Times New Roman" w:cs="Times New Roman"/>
          <w:bCs/>
          <w:sz w:val="28"/>
          <w:szCs w:val="28"/>
        </w:rPr>
        <w:t>производится с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1654"/>
        <w:gridCol w:w="6427"/>
      </w:tblGrid>
      <w:tr w:rsidR="009D0015" w:rsidRPr="009D0015" w:rsidTr="006E2E87">
        <w:trPr>
          <w:trHeight w:val="371"/>
        </w:trPr>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ЕПП</w:t>
            </w:r>
            <w:r w:rsidRPr="009D0015">
              <w:rPr>
                <w:rFonts w:ascii="Times New Roman" w:hAnsi="Times New Roman" w:cs="Times New Roman"/>
                <w:bCs/>
                <w:sz w:val="28"/>
                <w:szCs w:val="28"/>
                <w:lang w:val="en-US"/>
              </w:rPr>
              <w:t xml:space="preserve"> </w:t>
            </w:r>
            <w:r w:rsidRPr="009D0015">
              <w:rPr>
                <w:rFonts w:ascii="Times New Roman" w:hAnsi="Times New Roman" w:cs="Times New Roman"/>
                <w:bCs/>
                <w:sz w:val="28"/>
                <w:szCs w:val="28"/>
              </w:rPr>
              <w:t>=</w:t>
            </w:r>
          </w:p>
        </w:tc>
        <w:tc>
          <w:tcPr>
            <w:tcW w:w="1671"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w:t>
            </w:r>
            <w:r w:rsidRPr="009D0015">
              <w:rPr>
                <w:rFonts w:ascii="Times New Roman" w:hAnsi="Times New Roman" w:cs="Times New Roman"/>
                <w:bCs/>
                <w:sz w:val="28"/>
                <w:szCs w:val="28"/>
                <w:lang w:val="en-US"/>
              </w:rPr>
              <w:t xml:space="preserve"> </w:t>
            </w:r>
            <w:r w:rsidRPr="009D0015">
              <w:rPr>
                <w:rFonts w:ascii="Times New Roman" w:hAnsi="Times New Roman" w:cs="Times New Roman"/>
                <w:bCs/>
                <w:sz w:val="28"/>
                <w:szCs w:val="28"/>
              </w:rPr>
              <w:t>х К</w:t>
            </w:r>
            <w:r w:rsidRPr="009D0015">
              <w:rPr>
                <w:rFonts w:ascii="Times New Roman" w:hAnsi="Times New Roman" w:cs="Times New Roman"/>
                <w:bCs/>
                <w:sz w:val="28"/>
                <w:szCs w:val="28"/>
                <w:vertAlign w:val="subscript"/>
              </w:rPr>
              <w:t>1</w:t>
            </w:r>
          </w:p>
        </w:tc>
        <w:tc>
          <w:tcPr>
            <w:tcW w:w="651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bl>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ЕПП – число единовременных посетителей пляжей, чел.;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 - общая численности населения сельского поселения на перспективу, чел;</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k - коэффициент одновременной загрузки пляжей, определен на основании положений РНГП Краснодарского края (п. 7.1.30 материалов по обоснованию).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Численность населения сельского поселения на перспективу - 11270 человек.</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Коэффициента одновременной загрузки пляжей - 0,15.</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6"/>
        <w:gridCol w:w="3057"/>
        <w:gridCol w:w="5025"/>
      </w:tblGrid>
      <w:tr w:rsidR="009D0015" w:rsidRPr="009D0015" w:rsidTr="006E2E87">
        <w:trPr>
          <w:trHeight w:val="371"/>
        </w:trPr>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 xml:space="preserve">      ЕПП</w:t>
            </w:r>
            <w:r w:rsidRPr="009D0015">
              <w:rPr>
                <w:rFonts w:ascii="Times New Roman" w:hAnsi="Times New Roman" w:cs="Times New Roman"/>
                <w:bCs/>
                <w:sz w:val="28"/>
                <w:szCs w:val="28"/>
                <w:lang w:val="en-US"/>
              </w:rPr>
              <w:t xml:space="preserve"> </w:t>
            </w:r>
            <w:r w:rsidRPr="009D0015">
              <w:rPr>
                <w:rFonts w:ascii="Times New Roman" w:hAnsi="Times New Roman" w:cs="Times New Roman"/>
                <w:bCs/>
                <w:sz w:val="28"/>
                <w:szCs w:val="28"/>
              </w:rPr>
              <w:t>=</w:t>
            </w:r>
          </w:p>
        </w:tc>
        <w:tc>
          <w:tcPr>
            <w:tcW w:w="308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11270</w:t>
            </w:r>
            <w:r w:rsidRPr="009D0015">
              <w:rPr>
                <w:rFonts w:ascii="Times New Roman" w:hAnsi="Times New Roman" w:cs="Times New Roman"/>
                <w:bCs/>
                <w:sz w:val="28"/>
                <w:szCs w:val="28"/>
                <w:lang w:val="en-US"/>
              </w:rPr>
              <w:t xml:space="preserve"> </w:t>
            </w:r>
            <w:r w:rsidRPr="009D0015">
              <w:rPr>
                <w:rFonts w:ascii="Times New Roman" w:hAnsi="Times New Roman" w:cs="Times New Roman"/>
                <w:bCs/>
                <w:sz w:val="28"/>
                <w:szCs w:val="28"/>
              </w:rPr>
              <w:t>х 0,15 = 1691 чел.</w:t>
            </w:r>
          </w:p>
        </w:tc>
        <w:tc>
          <w:tcPr>
            <w:tcW w:w="509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bl>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Уровень обеспеченности пляжами для населения сельского поселения рассчитывается с учетом числа единовременных посетителей пляжей:</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85"/>
        <w:gridCol w:w="3296"/>
        <w:gridCol w:w="4877"/>
      </w:tblGrid>
      <w:tr w:rsidR="009D0015" w:rsidRPr="009D0015" w:rsidTr="006E2E87">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66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(ЕПП х ТП </w:t>
            </w:r>
            <w:r w:rsidRPr="009D0015">
              <w:rPr>
                <w:rFonts w:ascii="Times New Roman" w:hAnsi="Times New Roman" w:cs="Times New Roman"/>
                <w:bCs/>
                <w:sz w:val="28"/>
                <w:szCs w:val="28"/>
                <w:vertAlign w:val="subscript"/>
              </w:rPr>
              <w:t>пос.</w:t>
            </w:r>
            <w:r w:rsidRPr="009D0015">
              <w:rPr>
                <w:rFonts w:ascii="Times New Roman" w:hAnsi="Times New Roman" w:cs="Times New Roman"/>
                <w:bCs/>
                <w:sz w:val="28"/>
                <w:szCs w:val="28"/>
              </w:rPr>
              <w:t xml:space="preserve">) х 1000 </w:t>
            </w:r>
          </w:p>
        </w:tc>
        <w:tc>
          <w:tcPr>
            <w:tcW w:w="552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val="371"/>
        </w:trPr>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ОП</w:t>
            </w:r>
            <w:r w:rsidRPr="009D0015">
              <w:rPr>
                <w:rFonts w:ascii="Times New Roman" w:hAnsi="Times New Roman" w:cs="Times New Roman"/>
                <w:bCs/>
                <w:sz w:val="28"/>
                <w:szCs w:val="28"/>
                <w:lang w:val="en-US"/>
              </w:rPr>
              <w:t xml:space="preserve"> </w:t>
            </w:r>
            <w:r w:rsidRPr="009D0015">
              <w:rPr>
                <w:rFonts w:ascii="Times New Roman" w:hAnsi="Times New Roman" w:cs="Times New Roman"/>
                <w:bCs/>
                <w:sz w:val="28"/>
                <w:szCs w:val="28"/>
              </w:rPr>
              <w:t>=</w:t>
            </w:r>
          </w:p>
        </w:tc>
        <w:tc>
          <w:tcPr>
            <w:tcW w:w="266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______________________</w:t>
            </w:r>
          </w:p>
        </w:tc>
        <w:tc>
          <w:tcPr>
            <w:tcW w:w="552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где</w:t>
            </w:r>
          </w:p>
        </w:tc>
      </w:tr>
      <w:tr w:rsidR="009D0015" w:rsidRPr="009D0015" w:rsidTr="006E2E87">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66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w:t>
            </w:r>
          </w:p>
        </w:tc>
        <w:tc>
          <w:tcPr>
            <w:tcW w:w="552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bl>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ОП - уровень обеспеченности пляжами, кв. м на 1 тыс. жителей;</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ЕПП – число единовременных посетителей пляжей, чел.; </w:t>
      </w:r>
    </w:p>
    <w:p w:rsidR="009D0015" w:rsidRPr="009D0015" w:rsidRDefault="009D0015" w:rsidP="009D0015">
      <w:pPr>
        <w:spacing w:after="0" w:line="240" w:lineRule="auto"/>
        <w:jc w:val="both"/>
        <w:rPr>
          <w:rFonts w:ascii="Times New Roman" w:hAnsi="Times New Roman" w:cs="Times New Roman"/>
          <w:bCs/>
          <w:sz w:val="28"/>
          <w:szCs w:val="28"/>
        </w:rPr>
      </w:pPr>
      <w:bookmarkStart w:id="81" w:name="_Hlk150935810"/>
      <w:r w:rsidRPr="009D0015">
        <w:rPr>
          <w:rFonts w:ascii="Times New Roman" w:hAnsi="Times New Roman" w:cs="Times New Roman"/>
          <w:bCs/>
          <w:sz w:val="28"/>
          <w:szCs w:val="28"/>
        </w:rPr>
        <w:t xml:space="preserve">ТП </w:t>
      </w:r>
      <w:r w:rsidRPr="009D0015">
        <w:rPr>
          <w:rFonts w:ascii="Times New Roman" w:hAnsi="Times New Roman" w:cs="Times New Roman"/>
          <w:bCs/>
          <w:sz w:val="28"/>
          <w:szCs w:val="28"/>
          <w:vertAlign w:val="subscript"/>
        </w:rPr>
        <w:t>пос.</w:t>
      </w:r>
      <w:r w:rsidRPr="009D0015">
        <w:rPr>
          <w:rFonts w:ascii="Times New Roman" w:hAnsi="Times New Roman" w:cs="Times New Roman"/>
          <w:bCs/>
          <w:sz w:val="28"/>
          <w:szCs w:val="28"/>
        </w:rPr>
        <w:t xml:space="preserve"> </w:t>
      </w:r>
      <w:bookmarkEnd w:id="81"/>
      <w:r w:rsidRPr="009D0015">
        <w:rPr>
          <w:rFonts w:ascii="Times New Roman" w:hAnsi="Times New Roman" w:cs="Times New Roman"/>
          <w:bCs/>
          <w:sz w:val="28"/>
          <w:szCs w:val="28"/>
        </w:rPr>
        <w:t>- размера территории пляжа на 1 посетителя, кв. м;</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 - общая численности населения сельского поселения, чел;</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Размера территории пляжа на 1 посетителя определен на основании положений РНГП Краснодарского края (п. 7.1.29 материалов по обоснованию), составляет - 8 </w:t>
      </w:r>
      <w:proofErr w:type="spellStart"/>
      <w:r w:rsidRPr="009D0015">
        <w:rPr>
          <w:rFonts w:ascii="Times New Roman" w:hAnsi="Times New Roman" w:cs="Times New Roman"/>
          <w:bCs/>
          <w:sz w:val="28"/>
          <w:szCs w:val="28"/>
        </w:rPr>
        <w:t>кв.м</w:t>
      </w:r>
      <w:proofErr w:type="spellEnd"/>
      <w:r w:rsidRPr="009D0015">
        <w:rPr>
          <w:rFonts w:ascii="Times New Roman" w:hAnsi="Times New Roman" w:cs="Times New Roman"/>
          <w:bCs/>
          <w:sz w:val="28"/>
          <w:szCs w:val="28"/>
        </w:rPr>
        <w:t xml:space="preserve">. </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08"/>
        <w:gridCol w:w="2596"/>
        <w:gridCol w:w="5554"/>
      </w:tblGrid>
      <w:tr w:rsidR="009D0015" w:rsidRPr="009D0015" w:rsidTr="006E2E87">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09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(1691 х 8) х 1000 </w:t>
            </w:r>
          </w:p>
        </w:tc>
        <w:tc>
          <w:tcPr>
            <w:tcW w:w="608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val="371"/>
        </w:trPr>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ОП</w:t>
            </w:r>
            <w:r w:rsidRPr="009D0015">
              <w:rPr>
                <w:rFonts w:ascii="Times New Roman" w:hAnsi="Times New Roman" w:cs="Times New Roman"/>
                <w:bCs/>
                <w:sz w:val="28"/>
                <w:szCs w:val="28"/>
                <w:lang w:val="en-US"/>
              </w:rPr>
              <w:t xml:space="preserve"> </w:t>
            </w:r>
            <w:r w:rsidRPr="009D0015">
              <w:rPr>
                <w:rFonts w:ascii="Times New Roman" w:hAnsi="Times New Roman" w:cs="Times New Roman"/>
                <w:bCs/>
                <w:sz w:val="28"/>
                <w:szCs w:val="28"/>
              </w:rPr>
              <w:t>=</w:t>
            </w:r>
          </w:p>
        </w:tc>
        <w:tc>
          <w:tcPr>
            <w:tcW w:w="209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_________________</w:t>
            </w:r>
          </w:p>
        </w:tc>
        <w:tc>
          <w:tcPr>
            <w:tcW w:w="608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1200</w:t>
            </w:r>
          </w:p>
        </w:tc>
      </w:tr>
      <w:tr w:rsidR="009D0015" w:rsidRPr="009D0015" w:rsidTr="006E2E87">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09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11270</w:t>
            </w:r>
          </w:p>
        </w:tc>
        <w:tc>
          <w:tcPr>
            <w:tcW w:w="608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bl>
    <w:p w:rsidR="009D0015" w:rsidRPr="009D0015" w:rsidRDefault="009D0015" w:rsidP="009D0015">
      <w:pPr>
        <w:spacing w:after="0" w:line="240" w:lineRule="auto"/>
        <w:jc w:val="both"/>
        <w:rPr>
          <w:rFonts w:ascii="Times New Roman" w:hAnsi="Times New Roman" w:cs="Times New Roman"/>
          <w:bCs/>
          <w:sz w:val="28"/>
          <w:szCs w:val="28"/>
        </w:rPr>
      </w:pPr>
      <w:bookmarkStart w:id="82" w:name="_Hlk150939822"/>
      <w:r w:rsidRPr="009D0015">
        <w:rPr>
          <w:rFonts w:ascii="Times New Roman" w:hAnsi="Times New Roman" w:cs="Times New Roman"/>
          <w:bCs/>
          <w:sz w:val="28"/>
          <w:szCs w:val="28"/>
        </w:rPr>
        <w:t xml:space="preserve">Расчетный показатель минимально допустимого уровня обеспеченности пляжами </w:t>
      </w:r>
      <w:bookmarkEnd w:id="82"/>
      <w:r w:rsidRPr="009D0015">
        <w:rPr>
          <w:rFonts w:ascii="Times New Roman" w:hAnsi="Times New Roman" w:cs="Times New Roman"/>
          <w:bCs/>
          <w:sz w:val="28"/>
          <w:szCs w:val="28"/>
        </w:rPr>
        <w:t>составляет 1200 м2 пляжа на 1 тыс. жителей.</w:t>
      </w:r>
    </w:p>
    <w:p w:rsidR="009D0015" w:rsidRPr="009D0015" w:rsidRDefault="009D0015" w:rsidP="009D0015">
      <w:pPr>
        <w:spacing w:after="0" w:line="240" w:lineRule="auto"/>
        <w:jc w:val="both"/>
        <w:rPr>
          <w:rFonts w:ascii="Times New Roman" w:hAnsi="Times New Roman" w:cs="Times New Roman"/>
          <w:bCs/>
          <w:sz w:val="28"/>
          <w:szCs w:val="28"/>
        </w:rPr>
      </w:pPr>
      <w:bookmarkStart w:id="83" w:name="_Hlk151836392"/>
      <w:r w:rsidRPr="009D0015">
        <w:rPr>
          <w:rFonts w:ascii="Times New Roman" w:hAnsi="Times New Roman" w:cs="Times New Roman"/>
          <w:bCs/>
          <w:sz w:val="28"/>
          <w:szCs w:val="28"/>
        </w:rPr>
        <w:t>2.3.5.8. Расчетные показатели максимально допустимого уровня территориальной доступности парков соответствуют требованиям РНГП Краснодарского края, (п. 4.4.12 материалов по обоснованию).</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Расчетные показатели максимально допустимого уровня территориальной доступности бульваров (пешеходных аллей), скверов не нормируются.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Расчетные показатели максимально допустимого уровня территориальной доступности придомовых площадок не нормируются.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Расчетные показатели максимально допустимого уровня территориальной доступности пляжей соответствуют требованиям РНГП Краснодарского края, (п. 4.4.30 материалов по обоснованию).</w:t>
      </w:r>
    </w:p>
    <w:p w:rsidR="009D0015" w:rsidRPr="009D0015" w:rsidRDefault="009D0015" w:rsidP="009D0015">
      <w:pPr>
        <w:spacing w:after="0" w:line="240" w:lineRule="auto"/>
        <w:jc w:val="both"/>
        <w:rPr>
          <w:rFonts w:ascii="Times New Roman" w:hAnsi="Times New Roman" w:cs="Times New Roman"/>
          <w:bCs/>
          <w:sz w:val="28"/>
          <w:szCs w:val="28"/>
        </w:rPr>
      </w:pPr>
      <w:bookmarkStart w:id="84" w:name="_Hlk151735581"/>
      <w:bookmarkEnd w:id="83"/>
      <w:r w:rsidRPr="009D0015">
        <w:rPr>
          <w:rFonts w:ascii="Times New Roman" w:hAnsi="Times New Roman" w:cs="Times New Roman"/>
          <w:bCs/>
          <w:sz w:val="28"/>
          <w:szCs w:val="28"/>
        </w:rPr>
        <w:t xml:space="preserve">2.3.5.9. При проектировании объектов благоустройства и озеленения общего пользования необходимо руководствоваться правилами благоустройства территорий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утвержденными решением Совета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от 02 августа 2019 года № 221.</w:t>
      </w:r>
    </w:p>
    <w:bookmarkEnd w:id="84"/>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 </w:t>
      </w:r>
      <w:bookmarkStart w:id="85" w:name="_Toc128998709"/>
      <w:r w:rsidRPr="009D0015">
        <w:rPr>
          <w:rFonts w:ascii="Times New Roman" w:hAnsi="Times New Roman" w:cs="Times New Roman"/>
          <w:b/>
          <w:bCs/>
          <w:sz w:val="28"/>
          <w:szCs w:val="28"/>
        </w:rPr>
        <w:t>2.3.6. Обоснование расчетных показателей объектов в области электроснабжения</w:t>
      </w:r>
      <w:bookmarkEnd w:id="85"/>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2.3.6.1. Расчетный показатель минимального допустимого уровня обеспеченности объектами в области электроснабжения выражен в удельной расчетной коммунально-бытовой электрической нагрузке (кВт*час/чел). Показатель установлен в соответствии с таблицей «Л1» приложения «Л» СП </w:t>
      </w:r>
      <w:r w:rsidRPr="009D0015">
        <w:rPr>
          <w:rFonts w:ascii="Times New Roman" w:hAnsi="Times New Roman" w:cs="Times New Roman"/>
          <w:bCs/>
          <w:sz w:val="28"/>
          <w:szCs w:val="28"/>
        </w:rPr>
        <w:lastRenderedPageBreak/>
        <w:t>42.13330.2016,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2.3.6.2. Минимальные размеры земельных участков для установки опор воздушных линий электропередачи приняты в соответствии с РНГП Краснодарского края (п. 5.4.7.13 материалов по обоснованию). Расчетные показатели минимально допустимого уровня обеспеченности земельными участками других объектов в области электроснабжения не нормируются.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2.3.6.3. Расчетные показатели максимально допустимого уровня территориальной доступности объектов в области электроснабжения не нормируются.</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86" w:name="_Toc128998710"/>
      <w:r w:rsidRPr="009D0015">
        <w:rPr>
          <w:rFonts w:ascii="Times New Roman" w:hAnsi="Times New Roman" w:cs="Times New Roman"/>
          <w:b/>
          <w:bCs/>
          <w:sz w:val="28"/>
          <w:szCs w:val="28"/>
        </w:rPr>
        <w:t>2.3.7. Обоснование расчетных показателей объектов в области газоснабжения</w:t>
      </w:r>
      <w:bookmarkEnd w:id="86"/>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2.3.7.1. Расчетные показатели минимально допустимого уровня обеспеченности населения сельского поселения объектами газоснабжения (нормативы потребления газа)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Согласно методике расчета, приведенной в главе 3 СП 42-101-2003 «Общие положения по проектированию и строительству газораспределительных систем из металлических и полиэтиленовых труб», удельный расход природного газа для различных коммунальных нужд пересчитан в виде куб. м на 1 человека в час.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Расход газа на отопление и горячее водоснабжение определяется на основании теплотехнического расчета с учетом теплоты сгорания газа. Для укрупненных расчетов допускается принимать теплотворную способность газа 8000 ккал/куб. м (1 Гкал тепловой энергии соответствует 125 куб. м газа без учета потерь в тепловых сетях и источниках тепловой энергии).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2.3.7.2.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объектов в области газоснабжения не нормируются.</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87" w:name="_Toc128998711"/>
      <w:r w:rsidRPr="009D0015">
        <w:rPr>
          <w:rFonts w:ascii="Times New Roman" w:hAnsi="Times New Roman" w:cs="Times New Roman"/>
          <w:b/>
          <w:bCs/>
          <w:sz w:val="28"/>
          <w:szCs w:val="28"/>
        </w:rPr>
        <w:t>2.3.8.  Обоснование расчетных показателей объектов в области теплоснабжения</w:t>
      </w:r>
      <w:bookmarkEnd w:id="87"/>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2.3.8.1. Расчетные показатели минимально допустимого уровня обеспеченности населения сельского поселения объектами теплоснабжения (удельные расходы тепловой энергии на отопление жилых зданий) установлены согласно приказу региональной энергетической комиссии – </w:t>
      </w:r>
      <w:r w:rsidRPr="009D0015">
        <w:rPr>
          <w:rFonts w:ascii="Times New Roman" w:hAnsi="Times New Roman" w:cs="Times New Roman"/>
          <w:bCs/>
          <w:sz w:val="28"/>
          <w:szCs w:val="28"/>
        </w:rPr>
        <w:lastRenderedPageBreak/>
        <w:t xml:space="preserve">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(при отсутствии приборов учета)». Удельные расходы тепловой энергии на отопление административных и общественных зданий соответствует требованиям СП 50.13330.2012 «Тепловая защита зданий. Актуализированная редакция СНиП 23-02-2003», (таблицы 14).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Расчетные часовые расходы тепла на отопление жилых, административных и общественных зданий и сооружений рассчитываются согласно разделу 5 СП 50.13330.2012 «СНиП 23-02-2003 «Тепловая защита зданий» по укрупненным показателям расхода тепла, отнесенным к 1 кв. м общей площади зданий, и СП 131.13330.2020 «СНиП 23-01-99* «Строительная климатология». Для вновь создаваемых зданий, строений, сооружений удельная характеристика расхода тепловой энергии на отопление и вентиляцию должна постепенно уменьшаться: с 1 января 2023 года – на 40%, а с 1 января 2028 года – на 50% согласно п. 7 приказа Министерства строительства и жилищно-коммунального хозяйства Российской Федерации от 17.11.2017 № 1550/пр. «Об утверждении Требований энергетической эффективности зданий, строений, сооружений».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2.3.8.2. Расчетные показатели минимально допустимого уровня обеспеченности земельными участками, отводимыми для размещения котельных, установлены в соответствии с РНГП Краснодарского края, (таблица 63 </w:t>
      </w:r>
      <w:bookmarkStart w:id="88" w:name="_Hlk150979642"/>
      <w:r w:rsidRPr="009D0015">
        <w:rPr>
          <w:rFonts w:ascii="Times New Roman" w:hAnsi="Times New Roman" w:cs="Times New Roman"/>
          <w:bCs/>
          <w:sz w:val="28"/>
          <w:szCs w:val="28"/>
        </w:rPr>
        <w:t>основной части</w:t>
      </w:r>
      <w:bookmarkEnd w:id="88"/>
      <w:r w:rsidRPr="009D0015">
        <w:rPr>
          <w:rFonts w:ascii="Times New Roman" w:hAnsi="Times New Roman" w:cs="Times New Roman"/>
          <w:bCs/>
          <w:sz w:val="28"/>
          <w:szCs w:val="28"/>
        </w:rPr>
        <w:t>). Расчетные показатели минимально допустимого уровня обеспеченности земельными участками, отводимыми для размещения тепловых сетей, не нормируются.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2.3.8.3. Расчетные показатели максимально допустимого уровня территориальной доступности объектов теплоснабжения не нормируются.</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89" w:name="_Toc128998712"/>
      <w:r w:rsidRPr="009D0015">
        <w:rPr>
          <w:rFonts w:ascii="Times New Roman" w:hAnsi="Times New Roman" w:cs="Times New Roman"/>
          <w:b/>
          <w:bCs/>
          <w:sz w:val="28"/>
          <w:szCs w:val="28"/>
        </w:rPr>
        <w:t>2.3.9.  Обоснование расчетных показателей объектов в области водоснабжения</w:t>
      </w:r>
      <w:bookmarkEnd w:id="89"/>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2.3.9.1. Расчетные показатели минимального допустимого уровня обеспеченности объектами местного значения в области водоснабжения населения выражены в удельном среднесуточном водопотреблении). Удельное среднесуточное водопотребление учитывает нагрузку жилых и общественных зданий, коммунально-бытовых объектов (за исключением промышленности). Удельное среднесуточное водопотребление установлено для потребителей с различной степенью благоустройства. Минимальный размер показателя составит 220–223 л/</w:t>
      </w:r>
      <w:proofErr w:type="spellStart"/>
      <w:r w:rsidRPr="009D0015">
        <w:rPr>
          <w:rFonts w:ascii="Times New Roman" w:hAnsi="Times New Roman" w:cs="Times New Roman"/>
          <w:bCs/>
          <w:sz w:val="28"/>
          <w:szCs w:val="28"/>
        </w:rPr>
        <w:t>сут</w:t>
      </w:r>
      <w:proofErr w:type="spellEnd"/>
      <w:r w:rsidRPr="009D0015">
        <w:rPr>
          <w:rFonts w:ascii="Times New Roman" w:hAnsi="Times New Roman" w:cs="Times New Roman"/>
          <w:bCs/>
          <w:sz w:val="28"/>
          <w:szCs w:val="28"/>
        </w:rPr>
        <w:t xml:space="preserve">. на человека.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Расчетные показатели установлены в соответствии с 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2.3.9.2. Расчетные показатели минимально допустимого уровня обеспеченности земельными участками, отводимыми для размещения станций очистки воды, соответствуют требованиям РНГП Краснодарского края (п. 5.4.1.42 материалов по обоснованию).</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2.3.9.3. Расчетные показатели максимально допустимого уровня территориальной доступности объектов водоснабжения не нормируются.</w:t>
      </w: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90" w:name="_Toc128998713"/>
      <w:r w:rsidRPr="009D0015">
        <w:rPr>
          <w:rFonts w:ascii="Times New Roman" w:hAnsi="Times New Roman" w:cs="Times New Roman"/>
          <w:b/>
          <w:bCs/>
          <w:sz w:val="28"/>
          <w:szCs w:val="28"/>
        </w:rPr>
        <w:t>2.3.10. Обоснование расчетных показателей объектов в области водоотведения</w:t>
      </w:r>
      <w:bookmarkEnd w:id="90"/>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2.3.10.1. Расчетные показатели минимального допустимого уровня обеспеченности объектами местного значения в области водоотведения населения выражены в удельном среднесуточном водоотведении. Удельное среднесуточное водоотведение учитывает нагрузку жилых и общественных зданий, коммунально-бытовых объектов (за исключением промышленности). Удельное среднесуточное водоотведение установлено для потребителей с различной степенью благоустройства. Минимальный размер показателя составит 220–223 л/</w:t>
      </w:r>
      <w:proofErr w:type="spellStart"/>
      <w:r w:rsidRPr="009D0015">
        <w:rPr>
          <w:rFonts w:ascii="Times New Roman" w:hAnsi="Times New Roman" w:cs="Times New Roman"/>
          <w:bCs/>
          <w:sz w:val="28"/>
          <w:szCs w:val="28"/>
        </w:rPr>
        <w:t>сут</w:t>
      </w:r>
      <w:proofErr w:type="spellEnd"/>
      <w:r w:rsidRPr="009D0015">
        <w:rPr>
          <w:rFonts w:ascii="Times New Roman" w:hAnsi="Times New Roman" w:cs="Times New Roman"/>
          <w:bCs/>
          <w:sz w:val="28"/>
          <w:szCs w:val="28"/>
        </w:rPr>
        <w:t xml:space="preserve"> на человека.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Расчетные показатели установлены в соответствии с 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2.3.10.2. Расчетные показатели минимально допустимого уровня обеспеченности земельными участками, отводимыми для размещения очистных сооружений, соответствуют требованиям РНГП Краснодарского края (таблица 59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2.3.10.3. Расчетные показатели максимально допустимого уровня территориальной доступности объектов водоотведения не нормируются.</w:t>
      </w: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91" w:name="_Toc128998714"/>
      <w:r w:rsidRPr="009D0015">
        <w:rPr>
          <w:rFonts w:ascii="Times New Roman" w:hAnsi="Times New Roman" w:cs="Times New Roman"/>
          <w:b/>
          <w:bCs/>
          <w:sz w:val="28"/>
          <w:szCs w:val="28"/>
        </w:rPr>
        <w:t>2.3.11. Обоснование расчетных показателей объектов в области обеспеченности населения улично-дорожной сетью общего пользования в пределах населенного пункта</w:t>
      </w:r>
      <w:bookmarkEnd w:id="91"/>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2.3.11.1. Расчетный показатель плотности улично-дорожной сети «плотность автодорог местного значения с твердым покрытием в пределах многоквартирной жилой застройки в населенных пунктах» нормирует обеспеченность населения, проживающего в многоквартирной застройке. Плотность уличной сети в пределах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w:t>
      </w:r>
      <w:r w:rsidRPr="009D0015">
        <w:rPr>
          <w:rFonts w:ascii="Times New Roman" w:hAnsi="Times New Roman" w:cs="Times New Roman"/>
          <w:bCs/>
          <w:sz w:val="28"/>
          <w:szCs w:val="28"/>
        </w:rPr>
        <w:lastRenderedPageBreak/>
        <w:t>зависят от типологии производственных зон и не нормируется. 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 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1"/>
        <w:gridCol w:w="1658"/>
        <w:gridCol w:w="6429"/>
      </w:tblGrid>
      <w:tr w:rsidR="009D0015" w:rsidRPr="009D0015" w:rsidTr="006E2E87">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671"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lang w:val="en-US"/>
              </w:rPr>
              <w:t xml:space="preserve">1000 </w:t>
            </w:r>
            <w:r w:rsidRPr="009D0015">
              <w:rPr>
                <w:rFonts w:ascii="Times New Roman" w:hAnsi="Times New Roman" w:cs="Times New Roman"/>
                <w:bCs/>
                <w:sz w:val="28"/>
                <w:szCs w:val="28"/>
              </w:rPr>
              <w:t>: К</w:t>
            </w:r>
            <w:r w:rsidRPr="009D0015">
              <w:rPr>
                <w:rFonts w:ascii="Times New Roman" w:hAnsi="Times New Roman" w:cs="Times New Roman"/>
                <w:bCs/>
                <w:sz w:val="28"/>
                <w:szCs w:val="28"/>
                <w:vertAlign w:val="subscript"/>
              </w:rPr>
              <w:t>1</w:t>
            </w:r>
            <w:r w:rsidRPr="009D0015">
              <w:rPr>
                <w:rFonts w:ascii="Times New Roman" w:hAnsi="Times New Roman" w:cs="Times New Roman"/>
                <w:bCs/>
                <w:sz w:val="28"/>
                <w:szCs w:val="28"/>
              </w:rPr>
              <w:t xml:space="preserve"> </w:t>
            </w:r>
          </w:p>
        </w:tc>
        <w:tc>
          <w:tcPr>
            <w:tcW w:w="651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val="371"/>
        </w:trPr>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lang w:val="en-US"/>
              </w:rPr>
              <w:t xml:space="preserve">       D </w:t>
            </w:r>
            <w:r w:rsidRPr="009D0015">
              <w:rPr>
                <w:rFonts w:ascii="Times New Roman" w:hAnsi="Times New Roman" w:cs="Times New Roman"/>
                <w:bCs/>
                <w:sz w:val="28"/>
                <w:szCs w:val="28"/>
              </w:rPr>
              <w:t>=</w:t>
            </w:r>
          </w:p>
        </w:tc>
        <w:tc>
          <w:tcPr>
            <w:tcW w:w="1671"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651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где</w:t>
            </w:r>
          </w:p>
        </w:tc>
      </w:tr>
      <w:tr w:rsidR="009D0015" w:rsidRPr="009D0015" w:rsidTr="006E2E87">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671"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0,1 х К</w:t>
            </w:r>
            <w:r w:rsidRPr="009D0015">
              <w:rPr>
                <w:rFonts w:ascii="Times New Roman" w:hAnsi="Times New Roman" w:cs="Times New Roman"/>
                <w:bCs/>
                <w:sz w:val="28"/>
                <w:szCs w:val="28"/>
                <w:vertAlign w:val="subscript"/>
              </w:rPr>
              <w:t>2</w:t>
            </w:r>
          </w:p>
        </w:tc>
        <w:tc>
          <w:tcPr>
            <w:tcW w:w="651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bl>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D - </w:t>
      </w:r>
      <w:bookmarkStart w:id="92" w:name="_Hlk150778970"/>
      <w:r w:rsidRPr="009D0015">
        <w:rPr>
          <w:rFonts w:ascii="Times New Roman" w:hAnsi="Times New Roman" w:cs="Times New Roman"/>
          <w:bCs/>
          <w:sz w:val="28"/>
          <w:szCs w:val="28"/>
        </w:rPr>
        <w:t xml:space="preserve">плотность в пределах многоквартирной жилой застройки </w:t>
      </w:r>
      <w:bookmarkEnd w:id="92"/>
      <w:r w:rsidRPr="009D0015">
        <w:rPr>
          <w:rFonts w:ascii="Times New Roman" w:hAnsi="Times New Roman" w:cs="Times New Roman"/>
          <w:bCs/>
          <w:sz w:val="28"/>
          <w:szCs w:val="28"/>
        </w:rPr>
        <w:t xml:space="preserve">в км/1000 чел.;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w:t>
      </w:r>
      <w:r w:rsidRPr="009D0015">
        <w:rPr>
          <w:rFonts w:ascii="Times New Roman" w:hAnsi="Times New Roman" w:cs="Times New Roman"/>
          <w:bCs/>
          <w:sz w:val="28"/>
          <w:szCs w:val="28"/>
          <w:vertAlign w:val="subscript"/>
        </w:rPr>
        <w:t>1</w:t>
      </w:r>
      <w:r w:rsidRPr="009D0015">
        <w:rPr>
          <w:rFonts w:ascii="Times New Roman" w:hAnsi="Times New Roman" w:cs="Times New Roman"/>
          <w:bCs/>
          <w:sz w:val="28"/>
          <w:szCs w:val="28"/>
        </w:rPr>
        <w:t xml:space="preserve"> - шаг сети улиц дорог и кварталов в метрах, определяющий размеры кварталов. Определяется с учетом положений раздела 5.2 СП 396.1325800.2018. «Улицы и дороги населенных пунктов. Правила градостроительного проектирования».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 учетом планируемой и существующей планировочной структуры населенных пунктов сельского поселения среднее значение коэффициента К</w:t>
      </w:r>
      <w:r w:rsidRPr="009D0015">
        <w:rPr>
          <w:rFonts w:ascii="Times New Roman" w:hAnsi="Times New Roman" w:cs="Times New Roman"/>
          <w:bCs/>
          <w:sz w:val="28"/>
          <w:szCs w:val="28"/>
          <w:vertAlign w:val="subscript"/>
        </w:rPr>
        <w:t xml:space="preserve">1 </w:t>
      </w:r>
      <w:r w:rsidRPr="009D0015">
        <w:rPr>
          <w:rFonts w:ascii="Times New Roman" w:hAnsi="Times New Roman" w:cs="Times New Roman"/>
          <w:bCs/>
          <w:sz w:val="28"/>
          <w:szCs w:val="28"/>
        </w:rPr>
        <w:t xml:space="preserve">составляет 100м.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k2 - плотность населения брутто на территории многоквартирной застройки или отдельного планировочного района определена на основании положений РНГП Краснодарского края (таблица 44 основной части). Значение коэффициента К</w:t>
      </w:r>
      <w:r w:rsidRPr="009D0015">
        <w:rPr>
          <w:rFonts w:ascii="Times New Roman" w:hAnsi="Times New Roman" w:cs="Times New Roman"/>
          <w:bCs/>
          <w:sz w:val="28"/>
          <w:szCs w:val="28"/>
          <w:vertAlign w:val="subscript"/>
        </w:rPr>
        <w:t xml:space="preserve">2 </w:t>
      </w:r>
      <w:r w:rsidRPr="009D0015">
        <w:rPr>
          <w:rFonts w:ascii="Times New Roman" w:hAnsi="Times New Roman" w:cs="Times New Roman"/>
          <w:bCs/>
          <w:sz w:val="28"/>
          <w:szCs w:val="28"/>
        </w:rPr>
        <w:t xml:space="preserve">составляет 130 </w:t>
      </w:r>
      <w:proofErr w:type="gramStart"/>
      <w:r w:rsidRPr="009D0015">
        <w:rPr>
          <w:rFonts w:ascii="Times New Roman" w:hAnsi="Times New Roman" w:cs="Times New Roman"/>
          <w:bCs/>
          <w:sz w:val="28"/>
          <w:szCs w:val="28"/>
        </w:rPr>
        <w:t>чел</w:t>
      </w:r>
      <w:proofErr w:type="gramEnd"/>
      <w:r w:rsidRPr="009D0015">
        <w:rPr>
          <w:rFonts w:ascii="Times New Roman" w:hAnsi="Times New Roman" w:cs="Times New Roman"/>
          <w:bCs/>
          <w:sz w:val="28"/>
          <w:szCs w:val="28"/>
        </w:rPr>
        <w:t>/га.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Плотность уличной сети в пределах многоквартирной жилой застройки составляет:</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0"/>
        <w:gridCol w:w="1657"/>
        <w:gridCol w:w="6431"/>
      </w:tblGrid>
      <w:tr w:rsidR="009D0015" w:rsidRPr="009D0015" w:rsidTr="006E2E87">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671"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lang w:val="en-US"/>
              </w:rPr>
            </w:pPr>
            <w:r w:rsidRPr="009D0015">
              <w:rPr>
                <w:rFonts w:ascii="Times New Roman" w:hAnsi="Times New Roman" w:cs="Times New Roman"/>
                <w:bCs/>
                <w:sz w:val="28"/>
                <w:szCs w:val="28"/>
                <w:lang w:val="en-US"/>
              </w:rPr>
              <w:t>1000</w:t>
            </w:r>
            <w:r w:rsidRPr="009D0015">
              <w:rPr>
                <w:rFonts w:ascii="Times New Roman" w:hAnsi="Times New Roman" w:cs="Times New Roman"/>
                <w:bCs/>
                <w:sz w:val="28"/>
                <w:szCs w:val="28"/>
              </w:rPr>
              <w:t xml:space="preserve"> : </w:t>
            </w:r>
            <w:r w:rsidRPr="009D0015">
              <w:rPr>
                <w:rFonts w:ascii="Times New Roman" w:hAnsi="Times New Roman" w:cs="Times New Roman"/>
                <w:bCs/>
                <w:sz w:val="28"/>
                <w:szCs w:val="28"/>
                <w:lang w:val="en-US"/>
              </w:rPr>
              <w:t>150</w:t>
            </w:r>
          </w:p>
        </w:tc>
        <w:tc>
          <w:tcPr>
            <w:tcW w:w="651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lang w:val="en-US"/>
              </w:rPr>
              <w:t xml:space="preserve">       D </w:t>
            </w:r>
            <w:r w:rsidRPr="009D0015">
              <w:rPr>
                <w:rFonts w:ascii="Times New Roman" w:hAnsi="Times New Roman" w:cs="Times New Roman"/>
                <w:bCs/>
                <w:sz w:val="28"/>
                <w:szCs w:val="28"/>
              </w:rPr>
              <w:t>=</w:t>
            </w:r>
          </w:p>
        </w:tc>
        <w:tc>
          <w:tcPr>
            <w:tcW w:w="1671"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651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0,</w:t>
            </w:r>
            <w:r w:rsidRPr="009D0015">
              <w:rPr>
                <w:rFonts w:ascii="Times New Roman" w:hAnsi="Times New Roman" w:cs="Times New Roman"/>
                <w:bCs/>
                <w:sz w:val="28"/>
                <w:szCs w:val="28"/>
                <w:lang w:val="en-US"/>
              </w:rPr>
              <w:t>51</w:t>
            </w:r>
            <w:r w:rsidRPr="009D0015">
              <w:rPr>
                <w:rFonts w:ascii="Times New Roman" w:hAnsi="Times New Roman" w:cs="Times New Roman"/>
                <w:bCs/>
                <w:sz w:val="28"/>
                <w:szCs w:val="28"/>
              </w:rPr>
              <w:t xml:space="preserve"> км/тыс. чел.</w:t>
            </w:r>
          </w:p>
        </w:tc>
      </w:tr>
      <w:tr w:rsidR="009D0015" w:rsidRPr="009D0015" w:rsidTr="006E2E87">
        <w:tc>
          <w:tcPr>
            <w:tcW w:w="138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671"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0,1 х 130</w:t>
            </w:r>
          </w:p>
        </w:tc>
        <w:tc>
          <w:tcPr>
            <w:tcW w:w="651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bl>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Расчетные параметры улично-дорожной сети: «расчетная скорость движения», «ширина полосы движения», «число полос движения», «ширина пешеходной части тротуара» принимаются в соответствии с РНГП Краснодарского края, (таблица 96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2.3.11.2.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для </w:t>
      </w:r>
      <w:proofErr w:type="spellStart"/>
      <w:r w:rsidRPr="009D0015">
        <w:rPr>
          <w:rFonts w:ascii="Times New Roman" w:hAnsi="Times New Roman" w:cs="Times New Roman"/>
          <w:bCs/>
          <w:sz w:val="28"/>
          <w:szCs w:val="28"/>
        </w:rPr>
        <w:t>улично</w:t>
      </w:r>
      <w:proofErr w:type="spellEnd"/>
      <w:r w:rsidRPr="009D0015">
        <w:rPr>
          <w:rFonts w:ascii="Times New Roman" w:hAnsi="Times New Roman" w:cs="Times New Roman"/>
          <w:bCs/>
          <w:sz w:val="28"/>
          <w:szCs w:val="28"/>
        </w:rPr>
        <w:t xml:space="preserve">–дорожной сети не нормируются.  </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93" w:name="_Toc128998715"/>
      <w:r w:rsidRPr="009D0015">
        <w:rPr>
          <w:rFonts w:ascii="Times New Roman" w:hAnsi="Times New Roman" w:cs="Times New Roman"/>
          <w:b/>
          <w:bCs/>
          <w:sz w:val="28"/>
          <w:szCs w:val="28"/>
        </w:rPr>
        <w:t>2.3.12.  Обоснование расчетных показателей объектов в области создания и обеспечения функционирования парковок</w:t>
      </w:r>
      <w:bookmarkEnd w:id="93"/>
    </w:p>
    <w:p w:rsidR="009D0015" w:rsidRPr="009D0015" w:rsidRDefault="009D0015" w:rsidP="009D0015">
      <w:pPr>
        <w:spacing w:after="0" w:line="240" w:lineRule="auto"/>
        <w:jc w:val="both"/>
        <w:rPr>
          <w:rFonts w:ascii="Times New Roman" w:hAnsi="Times New Roman" w:cs="Times New Roman"/>
          <w:bCs/>
          <w:sz w:val="28"/>
          <w:szCs w:val="28"/>
        </w:rPr>
      </w:pPr>
      <w:bookmarkStart w:id="94" w:name="_Hlk128948781"/>
      <w:r w:rsidRPr="009D0015">
        <w:rPr>
          <w:rFonts w:ascii="Times New Roman" w:hAnsi="Times New Roman" w:cs="Times New Roman"/>
          <w:bCs/>
          <w:sz w:val="28"/>
          <w:szCs w:val="28"/>
        </w:rPr>
        <w:t xml:space="preserve">2.3.12.1. </w:t>
      </w:r>
      <w:bookmarkEnd w:id="94"/>
      <w:r w:rsidRPr="009D0015">
        <w:rPr>
          <w:rFonts w:ascii="Times New Roman" w:hAnsi="Times New Roman" w:cs="Times New Roman"/>
          <w:bCs/>
          <w:sz w:val="28"/>
          <w:szCs w:val="28"/>
        </w:rPr>
        <w:t xml:space="preserve">Расчетные показатели минимально допустимого уровня обеспеченности объектами временного хранения автомобильного </w:t>
      </w:r>
      <w:bookmarkStart w:id="95" w:name="_Hlk130375254"/>
      <w:r w:rsidRPr="009D0015">
        <w:rPr>
          <w:rFonts w:ascii="Times New Roman" w:hAnsi="Times New Roman" w:cs="Times New Roman"/>
          <w:bCs/>
          <w:sz w:val="28"/>
          <w:szCs w:val="28"/>
        </w:rPr>
        <w:t xml:space="preserve">транспорта </w:t>
      </w:r>
      <w:r w:rsidRPr="009D0015">
        <w:rPr>
          <w:rFonts w:ascii="Times New Roman" w:hAnsi="Times New Roman" w:cs="Times New Roman"/>
          <w:bCs/>
          <w:sz w:val="28"/>
          <w:szCs w:val="28"/>
        </w:rPr>
        <w:lastRenderedPageBreak/>
        <w:t xml:space="preserve">у объектов социальной инфраструктуры и предприятий </w:t>
      </w:r>
      <w:bookmarkEnd w:id="95"/>
      <w:r w:rsidRPr="009D0015">
        <w:rPr>
          <w:rFonts w:ascii="Times New Roman" w:hAnsi="Times New Roman" w:cs="Times New Roman"/>
          <w:bCs/>
          <w:sz w:val="28"/>
          <w:szCs w:val="28"/>
        </w:rPr>
        <w:t>(парковок),</w:t>
      </w:r>
      <w:r w:rsidRPr="009D0015">
        <w:rPr>
          <w:rFonts w:ascii="Times New Roman" w:hAnsi="Times New Roman" w:cs="Times New Roman"/>
          <w:b/>
          <w:bCs/>
          <w:sz w:val="28"/>
          <w:szCs w:val="28"/>
        </w:rPr>
        <w:t xml:space="preserve"> </w:t>
      </w:r>
      <w:r w:rsidRPr="009D0015">
        <w:rPr>
          <w:rFonts w:ascii="Times New Roman" w:hAnsi="Times New Roman" w:cs="Times New Roman"/>
          <w:bCs/>
          <w:sz w:val="28"/>
          <w:szCs w:val="28"/>
        </w:rPr>
        <w:t xml:space="preserve">установлены в соответствии с требованиями РНГП Краснодарского края, (таблица 108 основной части).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На парковках следует выделять места для временного хранения личных автотранспортных средств, принадлежащих инвалидам, в соответствии с требованиями пункта 5.2.1 СП59.13330.2016 «Доступность зданий и сооружений для маломобильных групп населения. Актуализированная редакция СНиП 35-01-2001».</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2.3.12.2. Расчетные показатели минимально допустимого уровня обеспеченности земельными участками, отводимыми для размещения объектов временного хранения автомобильного транспорта (парковок), установлены в соответствии с требованиями с требованиями РНГП Краснодарского края, (пункт 5.5.157).</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2.3.12.3. Расчетные показатели максимально допустимого уровня территориальной доступности объектов временного хранения автомобильного транспорта (расстояния пешеходных подходов от парковок) установлены в соответствии с требованиями СП 42.13330.2016, (п. 11.36) и требованиями РНГП Краснодарского края, (п. 5.5.159 материалов по обоснованию).</w:t>
      </w:r>
    </w:p>
    <w:p w:rsidR="009D0015" w:rsidRPr="009D0015" w:rsidRDefault="009D0015" w:rsidP="009D0015">
      <w:pPr>
        <w:spacing w:after="0" w:line="240" w:lineRule="auto"/>
        <w:jc w:val="both"/>
        <w:rPr>
          <w:rFonts w:ascii="Times New Roman" w:hAnsi="Times New Roman" w:cs="Times New Roman"/>
          <w:b/>
          <w:bCs/>
          <w:sz w:val="28"/>
          <w:szCs w:val="28"/>
        </w:rPr>
      </w:pPr>
      <w:bookmarkStart w:id="96" w:name="_Hlk128859365"/>
    </w:p>
    <w:p w:rsidR="009D0015" w:rsidRPr="009D0015" w:rsidRDefault="009D0015" w:rsidP="009D0015">
      <w:pPr>
        <w:spacing w:after="0" w:line="240" w:lineRule="auto"/>
        <w:jc w:val="both"/>
        <w:rPr>
          <w:rFonts w:ascii="Times New Roman" w:hAnsi="Times New Roman" w:cs="Times New Roman"/>
          <w:b/>
          <w:bCs/>
          <w:sz w:val="28"/>
          <w:szCs w:val="28"/>
        </w:rPr>
      </w:pPr>
      <w:bookmarkStart w:id="97" w:name="_Toc128998716"/>
      <w:r w:rsidRPr="009D0015">
        <w:rPr>
          <w:rFonts w:ascii="Times New Roman" w:hAnsi="Times New Roman" w:cs="Times New Roman"/>
          <w:b/>
          <w:bCs/>
          <w:sz w:val="28"/>
          <w:szCs w:val="28"/>
        </w:rPr>
        <w:t>2.3.13. Обоснование расчетных показателей объектов в области содержания мест захоронения и организации ритуальных услуг</w:t>
      </w:r>
      <w:bookmarkEnd w:id="97"/>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2.3.13.1. Расчетные показатели минимально допустимого уровня обеспеченности населения сельского поселения объектами в области содержания мест захоронения и минимально допустимого уровня обеспеченности земельными участками для данных объектов установлены в соответствии с требованиями РНГП Краснодарского края </w:t>
      </w:r>
      <w:bookmarkStart w:id="98" w:name="_Hlk128855630"/>
      <w:r w:rsidRPr="009D0015">
        <w:rPr>
          <w:rFonts w:ascii="Times New Roman" w:hAnsi="Times New Roman" w:cs="Times New Roman"/>
          <w:bCs/>
          <w:sz w:val="28"/>
          <w:szCs w:val="28"/>
        </w:rPr>
        <w:t xml:space="preserve">(таблица 4 </w:t>
      </w:r>
      <w:bookmarkStart w:id="99" w:name="_Hlk150976148"/>
      <w:r w:rsidRPr="009D0015">
        <w:rPr>
          <w:rFonts w:ascii="Times New Roman" w:hAnsi="Times New Roman" w:cs="Times New Roman"/>
          <w:bCs/>
          <w:sz w:val="28"/>
          <w:szCs w:val="28"/>
        </w:rPr>
        <w:t>основной части</w:t>
      </w:r>
      <w:bookmarkEnd w:id="99"/>
      <w:r w:rsidRPr="009D0015">
        <w:rPr>
          <w:rFonts w:ascii="Times New Roman" w:hAnsi="Times New Roman" w:cs="Times New Roman"/>
          <w:bCs/>
          <w:sz w:val="28"/>
          <w:szCs w:val="28"/>
        </w:rPr>
        <w:t>, п. 8.2.5 материалов по обоснованию).</w:t>
      </w:r>
    </w:p>
    <w:bookmarkEnd w:id="98"/>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2.3.13.2. Расчетные показатели максимально допустимого уровня территориальной доступности объектов в области содержания мест захоронения не нормируются.</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00" w:name="_Toc128998717"/>
      <w:r w:rsidRPr="009D0015">
        <w:rPr>
          <w:rFonts w:ascii="Times New Roman" w:hAnsi="Times New Roman" w:cs="Times New Roman"/>
          <w:b/>
          <w:bCs/>
          <w:sz w:val="28"/>
          <w:szCs w:val="28"/>
        </w:rPr>
        <w:t xml:space="preserve">2.4. Обоснование расчетных показателей, устанавливаемых для объектов местного значения </w:t>
      </w:r>
      <w:proofErr w:type="spellStart"/>
      <w:r w:rsidRPr="009D0015">
        <w:rPr>
          <w:rFonts w:ascii="Times New Roman" w:hAnsi="Times New Roman" w:cs="Times New Roman"/>
          <w:b/>
          <w:bCs/>
          <w:sz w:val="28"/>
          <w:szCs w:val="28"/>
        </w:rPr>
        <w:t>Роговского</w:t>
      </w:r>
      <w:proofErr w:type="spellEnd"/>
      <w:r w:rsidRPr="009D0015">
        <w:rPr>
          <w:rFonts w:ascii="Times New Roman" w:hAnsi="Times New Roman" w:cs="Times New Roman"/>
          <w:b/>
          <w:bCs/>
          <w:sz w:val="28"/>
          <w:szCs w:val="28"/>
        </w:rPr>
        <w:t xml:space="preserve"> сельского поселения, не являющихся обязательными для органов местного самоуправления сельского поселения при реализации генерального плана</w:t>
      </w:r>
      <w:bookmarkEnd w:id="100"/>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2.4.1. Обоснование расчетных показателей объектов в области обеспеченности объектами почтовой связи</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2.4.1.1. Расчетные показатели минимально допустимого уровня обеспеченности населения сельского поселения отделениями почтовой связи приняты в соответствии с требованиями пункта 3 Нормативов размещения отделений почтовой связи и иных объектов почтовой связи акционерного общества «Почта России», утвержденных приказом Министерства цифрового </w:t>
      </w:r>
      <w:r w:rsidRPr="009D0015">
        <w:rPr>
          <w:rFonts w:ascii="Times New Roman" w:hAnsi="Times New Roman" w:cs="Times New Roman"/>
          <w:bCs/>
          <w:sz w:val="28"/>
          <w:szCs w:val="28"/>
        </w:rPr>
        <w:lastRenderedPageBreak/>
        <w:t>развития, связи и массовых коммуникаций Российской Федерации от 26 октября 2020 года №538.</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2.4.1.2. Расчетные показатели минимально допустимого уровня обеспеченности населения сельского </w:t>
      </w:r>
      <w:proofErr w:type="spellStart"/>
      <w:r w:rsidRPr="009D0015">
        <w:rPr>
          <w:rFonts w:ascii="Times New Roman" w:hAnsi="Times New Roman" w:cs="Times New Roman"/>
          <w:bCs/>
          <w:sz w:val="28"/>
          <w:szCs w:val="28"/>
        </w:rPr>
        <w:t>поселени</w:t>
      </w:r>
      <w:proofErr w:type="spellEnd"/>
      <w:r w:rsidRPr="009D0015">
        <w:rPr>
          <w:rFonts w:ascii="Times New Roman" w:hAnsi="Times New Roman" w:cs="Times New Roman"/>
          <w:bCs/>
          <w:sz w:val="28"/>
          <w:szCs w:val="28"/>
        </w:rPr>
        <w:t xml:space="preserve"> земельными участками для сельских отделений связи соответствуют требованиям таблицы «Д1» приложения «Д» СП 42.13330.2016.</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2.4.1.3. Расчетные показатели максимально допустимого уровня территориальной доступности объектов в области услуг связи принимаются в соответствии с РНГП Краснодарского края (пункт 4.3.69 материалов по обоснованию).</w:t>
      </w: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bookmarkStart w:id="101" w:name="_Hlk151108683"/>
      <w:r w:rsidRPr="009D0015">
        <w:rPr>
          <w:rFonts w:ascii="Times New Roman" w:hAnsi="Times New Roman" w:cs="Times New Roman"/>
          <w:bCs/>
          <w:sz w:val="28"/>
          <w:szCs w:val="28"/>
        </w:rPr>
        <w:t>2.4.2. Обоснование расчетных показателей объектов в области обеспеченности объектами общественного питания</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bookmarkStart w:id="102" w:name="_Hlk128948908"/>
      <w:r w:rsidRPr="009D0015">
        <w:rPr>
          <w:rFonts w:ascii="Times New Roman" w:hAnsi="Times New Roman" w:cs="Times New Roman"/>
          <w:bCs/>
          <w:sz w:val="28"/>
          <w:szCs w:val="28"/>
        </w:rPr>
        <w:t xml:space="preserve">2.4.2.1. </w:t>
      </w:r>
      <w:bookmarkEnd w:id="102"/>
      <w:r w:rsidRPr="009D0015">
        <w:rPr>
          <w:rFonts w:ascii="Times New Roman" w:hAnsi="Times New Roman" w:cs="Times New Roman"/>
          <w:bCs/>
          <w:sz w:val="28"/>
          <w:szCs w:val="28"/>
        </w:rPr>
        <w:t>Расчетные показатели минимально допустимого уровня обеспеченности населения сельского поселения объектами общественного питания принимаются в соответствии с РНГП Краснодарского края (таблица 4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2.4.2.2. Расчетные показатели минимально допустимого уровня обеспеченности земельными участками для объектов общественного питания принимаются в соответствии </w:t>
      </w:r>
      <w:bookmarkStart w:id="103" w:name="_Hlk151108429"/>
      <w:r w:rsidRPr="009D0015">
        <w:rPr>
          <w:rFonts w:ascii="Times New Roman" w:hAnsi="Times New Roman" w:cs="Times New Roman"/>
          <w:bCs/>
          <w:sz w:val="28"/>
          <w:szCs w:val="28"/>
        </w:rPr>
        <w:t>с РНГП Краснодарского края (таблица 4 основной части).</w:t>
      </w:r>
      <w:bookmarkEnd w:id="103"/>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2.4.2.3. Расчетные показатели максимально допустимого уровня территориальной доступности объектов общественного питания для населения сельского поселения принимаются в соответствии с РНГП Краснодарского края (пункт 4.3.69 материалов по обоснованию).</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2.4.3. Обоснование расчетных показателей объектов в области обеспеченности объектами торговли</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bookmarkStart w:id="104" w:name="_Hlk128948925"/>
      <w:r w:rsidRPr="009D0015">
        <w:rPr>
          <w:rFonts w:ascii="Times New Roman" w:hAnsi="Times New Roman" w:cs="Times New Roman"/>
          <w:bCs/>
          <w:sz w:val="28"/>
          <w:szCs w:val="28"/>
        </w:rPr>
        <w:t xml:space="preserve">2.4.3.1. </w:t>
      </w:r>
      <w:bookmarkEnd w:id="104"/>
      <w:r w:rsidRPr="009D0015">
        <w:rPr>
          <w:rFonts w:ascii="Times New Roman" w:hAnsi="Times New Roman" w:cs="Times New Roman"/>
          <w:bCs/>
          <w:sz w:val="28"/>
          <w:szCs w:val="28"/>
        </w:rPr>
        <w:t>Расчетные показатели минимально допустимого уровня обеспеченности населения сельского поселения объектами торговли принимаются в соответствии с РНГП Краснодарского края (таблица 4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2.4.3.2. Расчетные показатели минимально допустимого уровня обеспеченности земельными участками для объектов торговли принимаются в соответствии с РНГП Краснодарского края (таблица 4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2.4.3.1. Расчетные показатели максимально допустимого уровня территориальной доступности объектов торговли для населения сельского поселения принимаются в соответствии с РНГП Краснодарского края (пункт 4.3.69 материалов по обоснованию).</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2.4.4. Обоснование расчетных показателей объектов в области обеспеченности объектами бытового обслуживания</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2.4.4.1. Расчетные показатели минимально допустимого уровня обеспеченности населения сельского поселения объектами бытового обслуживания принимаются в соответствии с РНГП Краснодарского края (таблица 4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2.4.4.2. Расчетные показатели минимально допустимого уровня обеспеченности земельными участками для объектов бытового обслуживания принимаются в соответствии с РНГП Краснодарского края (таблица 4 основной части).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2.4.4.3. Расчетные показатели максимально допустимого уровня территориальной доступности объектов бытового обслуживания для населения сельского поселения принимаются в соответствии с РНГП Краснодарского края (пункт 4.3.69 материалов по обоснованию).</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vanish/>
          <w:sz w:val="28"/>
          <w:szCs w:val="28"/>
        </w:rPr>
      </w:pPr>
      <w:bookmarkStart w:id="105" w:name="_Toc527019635"/>
      <w:bookmarkStart w:id="106" w:name="_Toc128998718"/>
      <w:bookmarkStart w:id="107" w:name="_Toc501496628"/>
      <w:bookmarkStart w:id="108" w:name="_Hlk130383473"/>
      <w:bookmarkEnd w:id="96"/>
      <w:bookmarkEnd w:id="101"/>
      <w:r w:rsidRPr="009D0015">
        <w:rPr>
          <w:rFonts w:ascii="Times New Roman" w:hAnsi="Times New Roman" w:cs="Times New Roman"/>
          <w:b/>
          <w:bCs/>
          <w:sz w:val="28"/>
          <w:szCs w:val="28"/>
        </w:rPr>
        <w:t xml:space="preserve">Часть </w:t>
      </w:r>
      <w:r w:rsidRPr="009D0015">
        <w:rPr>
          <w:rFonts w:ascii="Times New Roman" w:hAnsi="Times New Roman" w:cs="Times New Roman"/>
          <w:b/>
          <w:bCs/>
          <w:sz w:val="28"/>
          <w:szCs w:val="28"/>
          <w:lang w:val="en-US"/>
        </w:rPr>
        <w:t>III</w:t>
      </w:r>
      <w:r w:rsidRPr="009D0015">
        <w:rPr>
          <w:rFonts w:ascii="Times New Roman" w:hAnsi="Times New Roman" w:cs="Times New Roman"/>
          <w:b/>
          <w:bCs/>
          <w:sz w:val="28"/>
          <w:szCs w:val="28"/>
        </w:rPr>
        <w:t>.</w:t>
      </w:r>
      <w:bookmarkEnd w:id="105"/>
      <w:bookmarkEnd w:id="106"/>
    </w:p>
    <w:p w:rsidR="009D0015" w:rsidRPr="009D0015" w:rsidRDefault="009D0015" w:rsidP="009D0015">
      <w:pPr>
        <w:spacing w:after="0" w:line="240" w:lineRule="auto"/>
        <w:jc w:val="both"/>
        <w:rPr>
          <w:rFonts w:ascii="Times New Roman" w:hAnsi="Times New Roman" w:cs="Times New Roman"/>
          <w:b/>
          <w:bCs/>
          <w:vanish/>
          <w:sz w:val="28"/>
          <w:szCs w:val="28"/>
        </w:rPr>
      </w:pPr>
      <w:r w:rsidRPr="009D0015">
        <w:rPr>
          <w:rFonts w:ascii="Times New Roman" w:hAnsi="Times New Roman" w:cs="Times New Roman"/>
          <w:b/>
          <w:bCs/>
          <w:sz w:val="28"/>
          <w:szCs w:val="28"/>
        </w:rPr>
        <w:t xml:space="preserve"> </w:t>
      </w: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 </w:t>
      </w:r>
      <w:bookmarkStart w:id="109" w:name="_Toc527019636"/>
      <w:bookmarkStart w:id="110" w:name="_Toc128998719"/>
      <w:r w:rsidRPr="009D0015">
        <w:rPr>
          <w:rFonts w:ascii="Times New Roman" w:hAnsi="Times New Roman" w:cs="Times New Roman"/>
          <w:b/>
          <w:bCs/>
          <w:sz w:val="28"/>
          <w:szCs w:val="28"/>
        </w:rPr>
        <w:t>Правила и область применения расчетных показателей</w:t>
      </w:r>
      <w:bookmarkStart w:id="111" w:name="_Toc501496629"/>
      <w:bookmarkEnd w:id="107"/>
      <w:r w:rsidRPr="009D0015">
        <w:rPr>
          <w:rFonts w:ascii="Times New Roman" w:hAnsi="Times New Roman" w:cs="Times New Roman"/>
          <w:b/>
          <w:bCs/>
          <w:sz w:val="28"/>
          <w:szCs w:val="28"/>
        </w:rPr>
        <w:t xml:space="preserve">, </w:t>
      </w:r>
      <w:bookmarkStart w:id="112" w:name="_Toc501496632"/>
      <w:bookmarkStart w:id="113" w:name="_Toc527019637"/>
      <w:bookmarkEnd w:id="109"/>
      <w:bookmarkEnd w:id="111"/>
      <w:r w:rsidRPr="009D0015">
        <w:rPr>
          <w:rFonts w:ascii="Times New Roman" w:hAnsi="Times New Roman" w:cs="Times New Roman"/>
          <w:b/>
          <w:bCs/>
          <w:sz w:val="28"/>
          <w:szCs w:val="28"/>
        </w:rPr>
        <w:t xml:space="preserve">устанавливаемых в основной части местных нормативов градостроительного проектирования </w:t>
      </w:r>
      <w:proofErr w:type="spellStart"/>
      <w:r w:rsidRPr="009D0015">
        <w:rPr>
          <w:rFonts w:ascii="Times New Roman" w:hAnsi="Times New Roman" w:cs="Times New Roman"/>
          <w:b/>
          <w:bCs/>
          <w:sz w:val="28"/>
          <w:szCs w:val="28"/>
        </w:rPr>
        <w:t>Роговского</w:t>
      </w:r>
      <w:proofErr w:type="spellEnd"/>
      <w:r w:rsidRPr="009D0015">
        <w:rPr>
          <w:rFonts w:ascii="Times New Roman" w:hAnsi="Times New Roman" w:cs="Times New Roman"/>
          <w:b/>
          <w:bCs/>
          <w:sz w:val="28"/>
          <w:szCs w:val="28"/>
        </w:rPr>
        <w:t xml:space="preserve"> сельского поселения </w:t>
      </w:r>
      <w:proofErr w:type="spellStart"/>
      <w:r w:rsidRPr="009D0015">
        <w:rPr>
          <w:rFonts w:ascii="Times New Roman" w:hAnsi="Times New Roman" w:cs="Times New Roman"/>
          <w:b/>
          <w:bCs/>
          <w:sz w:val="28"/>
          <w:szCs w:val="28"/>
        </w:rPr>
        <w:t>Тимашевского</w:t>
      </w:r>
      <w:proofErr w:type="spellEnd"/>
      <w:r w:rsidRPr="009D0015">
        <w:rPr>
          <w:rFonts w:ascii="Times New Roman" w:hAnsi="Times New Roman" w:cs="Times New Roman"/>
          <w:b/>
          <w:bCs/>
          <w:sz w:val="28"/>
          <w:szCs w:val="28"/>
        </w:rPr>
        <w:t xml:space="preserve"> района Краснодарского края</w:t>
      </w:r>
      <w:bookmarkEnd w:id="110"/>
      <w:r w:rsidRPr="009D0015">
        <w:rPr>
          <w:rFonts w:ascii="Times New Roman" w:hAnsi="Times New Roman" w:cs="Times New Roman"/>
          <w:b/>
          <w:bCs/>
          <w:sz w:val="28"/>
          <w:szCs w:val="28"/>
        </w:rPr>
        <w:t xml:space="preserve"> </w:t>
      </w:r>
    </w:p>
    <w:bookmarkEnd w:id="112"/>
    <w:bookmarkEnd w:id="113"/>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14" w:name="_Toc128998720"/>
      <w:r w:rsidRPr="009D0015">
        <w:rPr>
          <w:rFonts w:ascii="Times New Roman" w:hAnsi="Times New Roman" w:cs="Times New Roman"/>
          <w:b/>
          <w:bCs/>
          <w:sz w:val="28"/>
          <w:szCs w:val="28"/>
        </w:rPr>
        <w:t xml:space="preserve">3.1. </w:t>
      </w:r>
      <w:bookmarkStart w:id="115" w:name="_GoBack"/>
      <w:bookmarkEnd w:id="115"/>
      <w:r w:rsidRPr="009D0015">
        <w:rPr>
          <w:rFonts w:ascii="Times New Roman" w:hAnsi="Times New Roman" w:cs="Times New Roman"/>
          <w:b/>
          <w:bCs/>
          <w:sz w:val="28"/>
          <w:szCs w:val="28"/>
        </w:rPr>
        <w:t>Области применения расчетных показателей объектов местного значения</w:t>
      </w:r>
      <w:bookmarkEnd w:id="114"/>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3.1.1. Расчетные показатели минимально допустимого уровня обеспеченности объектами местного значения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содержащиеся в местных нормативах градостроительного проектирования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Краснодарского края, подлежат применению при подготовке:</w:t>
      </w:r>
    </w:p>
    <w:bookmarkEnd w:id="0"/>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-проекта генерального плана сельского поселения;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-проекта правил землепользования и застройки сельского поселения, в части регламентирования предельных параметров земельных участков объектов местного значения;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-документации по планировке территории для размещения объектов местного значения сельского поселения.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3.1.2. Расчетные показатели соответственно подлежат применению при подготовке: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проекта внесения изменений в генеральный план сельского поселения;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-проекта внесения изменений в правила землепользования и застройки сельского поселения;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проектов внесения изменений в документацию по планировке территории.</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16" w:name="_Toc501496634"/>
      <w:bookmarkStart w:id="117" w:name="_Toc527019639"/>
      <w:bookmarkStart w:id="118" w:name="_Toc128998721"/>
      <w:r w:rsidRPr="009D0015">
        <w:rPr>
          <w:rFonts w:ascii="Times New Roman" w:hAnsi="Times New Roman" w:cs="Times New Roman"/>
          <w:b/>
          <w:bCs/>
          <w:sz w:val="28"/>
          <w:szCs w:val="28"/>
        </w:rPr>
        <w:t>3.2. Правила применения расчетных показателей объектов местного значения различными субъектами градостроительной деятельности</w:t>
      </w:r>
      <w:bookmarkEnd w:id="116"/>
      <w:bookmarkEnd w:id="117"/>
      <w:bookmarkEnd w:id="118"/>
    </w:p>
    <w:p w:rsidR="009D0015" w:rsidRPr="009D0015" w:rsidRDefault="009D0015" w:rsidP="009D0015">
      <w:pPr>
        <w:spacing w:after="0" w:line="240" w:lineRule="auto"/>
        <w:jc w:val="both"/>
        <w:rPr>
          <w:rFonts w:ascii="Times New Roman" w:hAnsi="Times New Roman" w:cs="Times New Roman"/>
          <w:b/>
          <w:bCs/>
          <w:i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3.2.1. При отмене и (или) изменении действующих нормативных документов, требования которых были учтены при подготовке местных нормативов градостроительного проектирования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Краснодарского края, следует руководствоваться нормами, вводимыми взамен отмененных.</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3.2.2. Расчетные показатели применяются органами местного самоуправления муниципального района: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-при подготовке генерального плана, правил землепользования и застройки, документации по планировке территории, а также при внесении изменений в выше названные виды градостроительной документации;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3.2.3. Расчетные показатели применяются органами местного самоуправления сельского поселения: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-при рассмотрении и согласовании генерального плана, правил землепользования и застройки, документации по планировке территории, внесения изменений в выше названные виды градостроительной документации;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3.2.4. Расчетные показатели применяются органами исполнительной власти Краснодарского края, уполномоченными на осуществление контроля исполнения законодательства в области градостроительной деятельности органами местного самоуправления: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 при осуществлении контроля исполнения законодательства в области градостроительной деятельности органами местного самоуправления.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3.2.5. Расчетные показатели применяются при подготовке проектов планировки территории другими субъектами градостроительной деятельности: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-лицами, с которыми заключены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-правообладателями земельных участков и (или) объектов недвижимого имущества, принявших решение о комплексном развитии территории по собственной инициативе;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-правообладателями существующих линейных объектов, подлежащих реконструкции, в случае подготовки документации по планировки территории в целях их реконструкции;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местного значения.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3.2.6. Расчетные показатели применяются разработчиками проектов генерального плана, правил землепользования и застройки и документации по </w:t>
      </w:r>
      <w:r w:rsidRPr="009D0015">
        <w:rPr>
          <w:rFonts w:ascii="Times New Roman" w:hAnsi="Times New Roman" w:cs="Times New Roman"/>
          <w:bCs/>
          <w:sz w:val="28"/>
          <w:szCs w:val="28"/>
        </w:rPr>
        <w:lastRenderedPageBreak/>
        <w:t>планировке территории, а также проектов внесения изменений в выше названную градостроительную документацию при их разработке.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3.2.7.  Расчетные показатели являются обязательными: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-для органов государственной власти при осуществлении ими полномочий в области градостроительной деятельности;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для органов местного самоуправления муниципального района при осуществлении ими полномочий в области градостроительной деятельности;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для органов местного самоуправления сельского поселения при осуществлении ими полномочий по решению вопросов местного значения на территории сельского поселения (за исключение случаев, указанных в пункте 1.1.11);</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-для субъектов градостроительной деятельности, указанных в пункте 3.2.5 настоящих Нормативов, при подготовке документации по планировке территории, решение </w:t>
      </w:r>
      <w:proofErr w:type="gramStart"/>
      <w:r w:rsidRPr="009D0015">
        <w:rPr>
          <w:rFonts w:ascii="Times New Roman" w:hAnsi="Times New Roman" w:cs="Times New Roman"/>
          <w:bCs/>
          <w:sz w:val="28"/>
          <w:szCs w:val="28"/>
        </w:rPr>
        <w:t>о подготовке</w:t>
      </w:r>
      <w:proofErr w:type="gramEnd"/>
      <w:r w:rsidRPr="009D0015">
        <w:rPr>
          <w:rFonts w:ascii="Times New Roman" w:hAnsi="Times New Roman" w:cs="Times New Roman"/>
          <w:bCs/>
          <w:sz w:val="28"/>
          <w:szCs w:val="28"/>
        </w:rPr>
        <w:t xml:space="preserve"> которой принято ими самостоятельно;</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-для разработчиков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19" w:name="_Toc501496637"/>
      <w:bookmarkStart w:id="120" w:name="_Toc527019642"/>
      <w:bookmarkStart w:id="121" w:name="_Toc128998722"/>
      <w:r w:rsidRPr="009D0015">
        <w:rPr>
          <w:rFonts w:ascii="Times New Roman" w:hAnsi="Times New Roman" w:cs="Times New Roman"/>
          <w:b/>
          <w:bCs/>
          <w:sz w:val="28"/>
          <w:szCs w:val="28"/>
        </w:rPr>
        <w:t xml:space="preserve">3.3. Правила применения расчетных показателей при подготовке </w:t>
      </w:r>
      <w:bookmarkEnd w:id="119"/>
      <w:bookmarkEnd w:id="120"/>
      <w:r w:rsidRPr="009D0015">
        <w:rPr>
          <w:rFonts w:ascii="Times New Roman" w:hAnsi="Times New Roman" w:cs="Times New Roman"/>
          <w:b/>
          <w:bCs/>
          <w:sz w:val="28"/>
          <w:szCs w:val="28"/>
        </w:rPr>
        <w:t>генерального плана сельского поселения</w:t>
      </w:r>
      <w:bookmarkEnd w:id="121"/>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bookmarkStart w:id="122" w:name="_Toc122206714"/>
      <w:r w:rsidRPr="009D0015">
        <w:rPr>
          <w:rFonts w:ascii="Times New Roman" w:hAnsi="Times New Roman" w:cs="Times New Roman"/>
          <w:bCs/>
          <w:sz w:val="28"/>
          <w:szCs w:val="28"/>
        </w:rPr>
        <w:t>3.3.1. Генеральный план сельского поселения должен содержать и отображать существующие и планируемые для размещения объекты местного значения сельского поселения</w:t>
      </w:r>
      <w:bookmarkEnd w:id="122"/>
      <w:r w:rsidRPr="009D0015">
        <w:rPr>
          <w:rFonts w:ascii="Times New Roman" w:hAnsi="Times New Roman" w:cs="Times New Roman"/>
          <w:bCs/>
          <w:sz w:val="28"/>
          <w:szCs w:val="28"/>
        </w:rPr>
        <w:t>.</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3.3.2. Расчетные показатели минимально допустимого уровня обеспеченности объектами местного значении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применяемые при подготовке генерального плана сельского поселения, приведены в таблице 3.3.1</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23" w:name="_Toc128998723"/>
      <w:r w:rsidRPr="009D0015">
        <w:rPr>
          <w:rFonts w:ascii="Times New Roman" w:hAnsi="Times New Roman" w:cs="Times New Roman"/>
          <w:b/>
          <w:bCs/>
          <w:sz w:val="28"/>
          <w:szCs w:val="28"/>
        </w:rPr>
        <w:t>Таблица 3.3.1 - Расчетные показатели, применяемые при подготовке генеральных планов</w:t>
      </w:r>
      <w:bookmarkEnd w:id="12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9D0015" w:rsidRPr="009D0015" w:rsidTr="006E2E87">
        <w:trPr>
          <w:tblHeader/>
        </w:trPr>
        <w:tc>
          <w:tcPr>
            <w:tcW w:w="4863" w:type="dxa"/>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расчетных показателей</w:t>
            </w:r>
          </w:p>
        </w:tc>
        <w:tc>
          <w:tcPr>
            <w:tcW w:w="4889" w:type="dxa"/>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9D0015" w:rsidRPr="009D0015" w:rsidTr="006E2E87">
        <w:trPr>
          <w:trHeight w:hRule="exact" w:val="28"/>
        </w:trPr>
        <w:tc>
          <w:tcPr>
            <w:tcW w:w="4863"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863"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w:t>
            </w:r>
            <w:r w:rsidRPr="009D0015">
              <w:rPr>
                <w:rFonts w:ascii="Times New Roman" w:hAnsi="Times New Roman" w:cs="Times New Roman"/>
                <w:bCs/>
                <w:sz w:val="28"/>
                <w:szCs w:val="28"/>
              </w:rPr>
              <w:lastRenderedPageBreak/>
              <w:t>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Объекты культуры</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физической культуры и спорта</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торговли</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формирования и содержания архивных фондов сельского поселения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озеленения и благоустройства</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электроснабжения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газоснабжения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теплоснабжения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водоснабжения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водоотведения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Объекты </w:t>
            </w:r>
            <w:proofErr w:type="spellStart"/>
            <w:r w:rsidRPr="009D0015">
              <w:rPr>
                <w:rFonts w:ascii="Times New Roman" w:hAnsi="Times New Roman" w:cs="Times New Roman"/>
                <w:bCs/>
                <w:sz w:val="28"/>
                <w:szCs w:val="28"/>
              </w:rPr>
              <w:t>улично</w:t>
            </w:r>
            <w:proofErr w:type="spellEnd"/>
            <w:r w:rsidRPr="009D0015">
              <w:rPr>
                <w:rFonts w:ascii="Times New Roman" w:hAnsi="Times New Roman" w:cs="Times New Roman"/>
                <w:bCs/>
                <w:sz w:val="28"/>
                <w:szCs w:val="28"/>
              </w:rPr>
              <w:t xml:space="preserve"> - дорожной сети общего пользования </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в области создания и обеспечения функционирования парковок</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содержания мест захоронения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почтовой связи*</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общественного питания*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торговли*</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бытового обслуживания*</w:t>
            </w:r>
          </w:p>
        </w:tc>
      </w:tr>
      <w:tr w:rsidR="009D0015" w:rsidRPr="009D0015" w:rsidTr="006E2E87">
        <w:trPr>
          <w:trHeight w:hRule="exact" w:val="28"/>
        </w:trPr>
        <w:tc>
          <w:tcPr>
            <w:tcW w:w="4863"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863"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культуры</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физической культуры и спорта</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формирования и содержания архивных фондов сельского поселения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озеленения и благоустройства (парки, пляжи)</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в области создания и обеспечения функционирования парковок</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почтовой связи*</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общественного питания*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торговли*</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бытового обслуживания*</w:t>
            </w:r>
          </w:p>
        </w:tc>
      </w:tr>
      <w:tr w:rsidR="009D0015" w:rsidRPr="009D0015" w:rsidTr="006E2E87">
        <w:trPr>
          <w:trHeight w:hRule="exact" w:val="28"/>
        </w:trPr>
        <w:tc>
          <w:tcPr>
            <w:tcW w:w="4863"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9752" w:type="dxa"/>
            <w:gridSpan w:val="2"/>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i/>
                <w:iCs/>
                <w:sz w:val="28"/>
                <w:szCs w:val="28"/>
              </w:rPr>
              <w:t xml:space="preserve">*Объекты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p>
        </w:tc>
      </w:tr>
    </w:tbl>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24" w:name="_Toc128998724"/>
      <w:r w:rsidRPr="009D0015">
        <w:rPr>
          <w:rFonts w:ascii="Times New Roman" w:hAnsi="Times New Roman" w:cs="Times New Roman"/>
          <w:b/>
          <w:bCs/>
          <w:sz w:val="28"/>
          <w:szCs w:val="28"/>
        </w:rPr>
        <w:t>3.4. Правила применения расчетных показателей при подготовке правил землепользования и застройки поселений</w:t>
      </w:r>
      <w:bookmarkEnd w:id="124"/>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3.4.1. При установлении предельных параметров разрешенного использования земельных участков в составе градостроительных регламентов правил землепользования и застройки необходимо применение расчетных показателей минимально допустимого уровня обеспеченности населения сельского поселения земельными участками для   объектов местного значения сельского поселения.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3.4.2. Расчетные показатели минимально допустимого уровня обеспеченности населения сельского поселения земельными участками для объектов местного значения сельского поселения, применяемые при подготовке правил землепользования и застройки сельского поселения, приведены в таблице 3.4.1.</w:t>
      </w: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25" w:name="_Toc128998725"/>
      <w:r w:rsidRPr="009D0015">
        <w:rPr>
          <w:rFonts w:ascii="Times New Roman" w:hAnsi="Times New Roman" w:cs="Times New Roman"/>
          <w:b/>
          <w:bCs/>
          <w:sz w:val="28"/>
          <w:szCs w:val="28"/>
        </w:rPr>
        <w:t>Таблица 3.4.1 - Расчетные показатели, применяемые при подготовке правил землепользования и застройки поселений</w:t>
      </w:r>
      <w:bookmarkEnd w:id="12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9D0015" w:rsidRPr="009D0015" w:rsidTr="006E2E87">
        <w:trPr>
          <w:tblHeader/>
        </w:trPr>
        <w:tc>
          <w:tcPr>
            <w:tcW w:w="4863" w:type="dxa"/>
          </w:tcPr>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расчетных показателей</w:t>
            </w:r>
          </w:p>
        </w:tc>
        <w:tc>
          <w:tcPr>
            <w:tcW w:w="4889" w:type="dxa"/>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9D0015" w:rsidRPr="009D0015" w:rsidTr="006E2E87">
        <w:trPr>
          <w:trHeight w:hRule="exact" w:val="28"/>
        </w:trPr>
        <w:tc>
          <w:tcPr>
            <w:tcW w:w="4863"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863"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(размеры земельных участков)</w:t>
            </w: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культуры</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физической культуры и спорта</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торговли</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формирования и содержания архивных фондов сельского поселения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озеленения и благоустройства</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в области создания и обеспечения функционирования парковок</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содержания мест захоронения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общественного питания*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торговли*</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бытового обслуживания*</w:t>
            </w:r>
          </w:p>
        </w:tc>
      </w:tr>
      <w:tr w:rsidR="009D0015" w:rsidRPr="009D0015" w:rsidTr="006E2E87">
        <w:trPr>
          <w:trHeight w:hRule="exact" w:val="28"/>
        </w:trPr>
        <w:tc>
          <w:tcPr>
            <w:tcW w:w="4863"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9752" w:type="dxa"/>
            <w:gridSpan w:val="2"/>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i/>
                <w:iCs/>
                <w:sz w:val="28"/>
                <w:szCs w:val="28"/>
              </w:rPr>
              <w:t>*Объекты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c>
      </w:tr>
    </w:tbl>
    <w:p w:rsidR="009D0015" w:rsidRPr="009D0015" w:rsidRDefault="009D0015" w:rsidP="009D0015">
      <w:pPr>
        <w:spacing w:after="0" w:line="240" w:lineRule="auto"/>
        <w:jc w:val="both"/>
        <w:rPr>
          <w:rFonts w:ascii="Times New Roman" w:hAnsi="Times New Roman" w:cs="Times New Roman"/>
          <w:b/>
          <w:bCs/>
          <w:sz w:val="28"/>
          <w:szCs w:val="28"/>
        </w:rPr>
      </w:pPr>
      <w:bookmarkStart w:id="126" w:name="_Toc501496641"/>
      <w:bookmarkStart w:id="127" w:name="_Toc527019646"/>
    </w:p>
    <w:p w:rsidR="009D0015" w:rsidRPr="009D0015" w:rsidRDefault="009D0015" w:rsidP="009D0015">
      <w:pPr>
        <w:spacing w:after="0" w:line="240" w:lineRule="auto"/>
        <w:jc w:val="both"/>
        <w:rPr>
          <w:rFonts w:ascii="Times New Roman" w:hAnsi="Times New Roman" w:cs="Times New Roman"/>
          <w:b/>
          <w:bCs/>
          <w:sz w:val="28"/>
          <w:szCs w:val="28"/>
        </w:rPr>
      </w:pPr>
      <w:bookmarkStart w:id="128" w:name="_Toc128998726"/>
      <w:r w:rsidRPr="009D0015">
        <w:rPr>
          <w:rFonts w:ascii="Times New Roman" w:hAnsi="Times New Roman" w:cs="Times New Roman"/>
          <w:b/>
          <w:bCs/>
          <w:sz w:val="28"/>
          <w:szCs w:val="28"/>
        </w:rPr>
        <w:t>3.5. Правила применения расчетных показателей при подготовке документация по планировке территории</w:t>
      </w:r>
      <w:bookmarkEnd w:id="126"/>
      <w:bookmarkEnd w:id="127"/>
      <w:bookmarkEnd w:id="128"/>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bookmarkStart w:id="129" w:name="_Toc501496642"/>
      <w:bookmarkStart w:id="130" w:name="_Toc502098608"/>
      <w:bookmarkStart w:id="131" w:name="_Toc527019647"/>
      <w:bookmarkStart w:id="132" w:name="_Toc4600776"/>
      <w:r w:rsidRPr="009D0015">
        <w:rPr>
          <w:rFonts w:ascii="Times New Roman" w:hAnsi="Times New Roman" w:cs="Times New Roman"/>
          <w:bCs/>
          <w:sz w:val="28"/>
          <w:szCs w:val="28"/>
        </w:rPr>
        <w:t xml:space="preserve">3.5.1. При разработке документации по планировке территории для размещения объектов местного значения расчетные показатели применяются </w:t>
      </w:r>
      <w:r w:rsidRPr="009D0015">
        <w:rPr>
          <w:rFonts w:ascii="Times New Roman" w:hAnsi="Times New Roman" w:cs="Times New Roman"/>
          <w:bCs/>
          <w:sz w:val="28"/>
          <w:szCs w:val="28"/>
        </w:rPr>
        <w:lastRenderedPageBreak/>
        <w:t>для определения характеристик планируемого развития территории, в том числе плотности и параметров застройки территории, характеристик планируемых к размещению объектов капитального строительства, размеров земельных участков.</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Документация по планировке территории </w:t>
      </w:r>
      <w:bookmarkStart w:id="133" w:name="_Hlk128430924"/>
      <w:r w:rsidRPr="009D0015">
        <w:rPr>
          <w:rFonts w:ascii="Times New Roman" w:hAnsi="Times New Roman" w:cs="Times New Roman"/>
          <w:bCs/>
          <w:sz w:val="28"/>
          <w:szCs w:val="28"/>
        </w:rPr>
        <w:t xml:space="preserve">для размещения объектов местного значения сельского поселения </w:t>
      </w:r>
      <w:bookmarkEnd w:id="133"/>
      <w:r w:rsidRPr="009D0015">
        <w:rPr>
          <w:rFonts w:ascii="Times New Roman" w:hAnsi="Times New Roman" w:cs="Times New Roman"/>
          <w:bCs/>
          <w:sz w:val="28"/>
          <w:szCs w:val="28"/>
        </w:rPr>
        <w:t>должна содержать и отображать существующие и планируемые для размещения объекты местного значения сельского поселения</w:t>
      </w:r>
    </w:p>
    <w:bookmarkEnd w:id="129"/>
    <w:bookmarkEnd w:id="130"/>
    <w:bookmarkEnd w:id="131"/>
    <w:bookmarkEnd w:id="132"/>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3.5.2. Расчетные показатели, применяемые при подготовке документации по планировке территорий, приведены в таблице 3.5.1.</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34" w:name="_Toc128998727"/>
      <w:r w:rsidRPr="009D0015">
        <w:rPr>
          <w:rFonts w:ascii="Times New Roman" w:hAnsi="Times New Roman" w:cs="Times New Roman"/>
          <w:b/>
          <w:bCs/>
          <w:sz w:val="28"/>
          <w:szCs w:val="28"/>
        </w:rPr>
        <w:t>Таблица 3.5.1 - Расчетные показатели, применяемые при подготовке документации по планировке территории</w:t>
      </w:r>
      <w:bookmarkEnd w:id="13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9D0015" w:rsidRPr="009D0015" w:rsidTr="006E2E87">
        <w:trPr>
          <w:tblHeader/>
        </w:trPr>
        <w:tc>
          <w:tcPr>
            <w:tcW w:w="4863" w:type="dxa"/>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расчетных показателей</w:t>
            </w:r>
          </w:p>
        </w:tc>
        <w:tc>
          <w:tcPr>
            <w:tcW w:w="4889" w:type="dxa"/>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9D0015" w:rsidRPr="009D0015" w:rsidTr="006E2E87">
        <w:trPr>
          <w:trHeight w:hRule="exact" w:val="28"/>
        </w:trPr>
        <w:tc>
          <w:tcPr>
            <w:tcW w:w="4863"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863"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w:t>
            </w: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культуры</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физической культуры и спорта</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торговли</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формирования и содержания архивных фондов сельского поселения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озеленения и благоустройства</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электроснабжения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газоснабжения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теплоснабжения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водоснабжения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водоотведения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Объекты </w:t>
            </w:r>
            <w:proofErr w:type="spellStart"/>
            <w:r w:rsidRPr="009D0015">
              <w:rPr>
                <w:rFonts w:ascii="Times New Roman" w:hAnsi="Times New Roman" w:cs="Times New Roman"/>
                <w:bCs/>
                <w:sz w:val="28"/>
                <w:szCs w:val="28"/>
              </w:rPr>
              <w:t>улично</w:t>
            </w:r>
            <w:proofErr w:type="spellEnd"/>
            <w:r w:rsidRPr="009D0015">
              <w:rPr>
                <w:rFonts w:ascii="Times New Roman" w:hAnsi="Times New Roman" w:cs="Times New Roman"/>
                <w:bCs/>
                <w:sz w:val="28"/>
                <w:szCs w:val="28"/>
              </w:rPr>
              <w:t xml:space="preserve"> - дорожной сети общего пользования </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в области создания и обеспечения функционирования парковок</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содержания мест захоронения</w:t>
            </w:r>
          </w:p>
        </w:tc>
      </w:tr>
      <w:tr w:rsidR="009D0015" w:rsidRPr="009D0015" w:rsidTr="006E2E87">
        <w:trPr>
          <w:trHeight w:hRule="exact" w:val="28"/>
        </w:trPr>
        <w:tc>
          <w:tcPr>
            <w:tcW w:w="4863"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863"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w:t>
            </w:r>
            <w:r w:rsidRPr="009D0015">
              <w:rPr>
                <w:rFonts w:ascii="Times New Roman" w:hAnsi="Times New Roman" w:cs="Times New Roman"/>
                <w:bCs/>
                <w:sz w:val="28"/>
                <w:szCs w:val="28"/>
              </w:rPr>
              <w:lastRenderedPageBreak/>
              <w:t>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Объекты культуры</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физической культуры и спорта</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формирования и содержания архивных фондов сельского поселения</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озеленения и благоустройства (парки, пляжи)</w:t>
            </w:r>
          </w:p>
        </w:tc>
      </w:tr>
      <w:tr w:rsidR="009D0015" w:rsidRPr="009D0015" w:rsidTr="006E2E87">
        <w:tc>
          <w:tcPr>
            <w:tcW w:w="4863"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в области создания и обеспечения функционирования парковок</w:t>
            </w:r>
          </w:p>
        </w:tc>
      </w:tr>
      <w:tr w:rsidR="009D0015" w:rsidRPr="009D0015" w:rsidTr="006E2E87">
        <w:trPr>
          <w:trHeight w:hRule="exact" w:val="28"/>
        </w:trPr>
        <w:tc>
          <w:tcPr>
            <w:tcW w:w="4863"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4889" w:type="dxa"/>
          </w:tcPr>
          <w:p w:rsidR="009D0015" w:rsidRPr="009D0015" w:rsidRDefault="009D0015" w:rsidP="009D0015">
            <w:pPr>
              <w:spacing w:after="0" w:line="240" w:lineRule="auto"/>
              <w:jc w:val="both"/>
              <w:rPr>
                <w:rFonts w:ascii="Times New Roman" w:hAnsi="Times New Roman" w:cs="Times New Roman"/>
                <w:bCs/>
                <w:sz w:val="28"/>
                <w:szCs w:val="28"/>
              </w:rPr>
            </w:pPr>
          </w:p>
        </w:tc>
      </w:tr>
    </w:tbl>
    <w:p w:rsidR="009D0015" w:rsidRPr="009D0015" w:rsidRDefault="009D0015" w:rsidP="009D0015">
      <w:pPr>
        <w:spacing w:after="0" w:line="240" w:lineRule="auto"/>
        <w:jc w:val="both"/>
        <w:rPr>
          <w:rFonts w:ascii="Times New Roman" w:hAnsi="Times New Roman" w:cs="Times New Roman"/>
          <w:b/>
          <w:bCs/>
          <w:i/>
          <w:i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i/>
          <w:iCs/>
          <w:sz w:val="28"/>
          <w:szCs w:val="28"/>
        </w:rPr>
      </w:pPr>
      <w:bookmarkStart w:id="135" w:name=""/>
      <w:bookmarkStart w:id="136" w:name=""/>
      <w:bookmarkStart w:id="137" w:name="_Toc529747550"/>
      <w:bookmarkStart w:id="138" w:name="_Toc128998728"/>
      <w:bookmarkStart w:id="139" w:name="_Hlk128905490"/>
      <w:bookmarkEnd w:id="135"/>
      <w:bookmarkEnd w:id="136"/>
      <w:r w:rsidRPr="009D0015">
        <w:rPr>
          <w:rFonts w:ascii="Times New Roman" w:hAnsi="Times New Roman" w:cs="Times New Roman"/>
          <w:b/>
          <w:bCs/>
          <w:i/>
          <w:iCs/>
          <w:sz w:val="28"/>
          <w:szCs w:val="28"/>
        </w:rPr>
        <w:t>Приложение «А»</w:t>
      </w:r>
      <w:bookmarkEnd w:id="137"/>
      <w:bookmarkEnd w:id="138"/>
    </w:p>
    <w:p w:rsidR="009D0015" w:rsidRPr="009D0015" w:rsidRDefault="009D0015" w:rsidP="009D0015">
      <w:pPr>
        <w:spacing w:after="0" w:line="240" w:lineRule="auto"/>
        <w:jc w:val="both"/>
        <w:rPr>
          <w:rFonts w:ascii="Times New Roman" w:hAnsi="Times New Roman" w:cs="Times New Roman"/>
          <w:b/>
          <w:bCs/>
          <w:i/>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40" w:name="_Toc128998729"/>
      <w:r w:rsidRPr="009D0015">
        <w:rPr>
          <w:rFonts w:ascii="Times New Roman" w:hAnsi="Times New Roman" w:cs="Times New Roman"/>
          <w:b/>
          <w:bCs/>
          <w:sz w:val="28"/>
          <w:szCs w:val="28"/>
        </w:rPr>
        <w:t xml:space="preserve">Перечень областей нормирования и видов объектов местного значения, подлежащих нормированию, на территории </w:t>
      </w:r>
      <w:proofErr w:type="spellStart"/>
      <w:r w:rsidRPr="009D0015">
        <w:rPr>
          <w:rFonts w:ascii="Times New Roman" w:hAnsi="Times New Roman" w:cs="Times New Roman"/>
          <w:b/>
          <w:bCs/>
          <w:sz w:val="28"/>
          <w:szCs w:val="28"/>
        </w:rPr>
        <w:t>Роговского</w:t>
      </w:r>
      <w:proofErr w:type="spellEnd"/>
      <w:r w:rsidRPr="009D0015">
        <w:rPr>
          <w:rFonts w:ascii="Times New Roman" w:hAnsi="Times New Roman" w:cs="Times New Roman"/>
          <w:b/>
          <w:bCs/>
          <w:sz w:val="28"/>
          <w:szCs w:val="28"/>
        </w:rPr>
        <w:t xml:space="preserve"> сельского поселения </w:t>
      </w:r>
      <w:proofErr w:type="spellStart"/>
      <w:r w:rsidRPr="009D0015">
        <w:rPr>
          <w:rFonts w:ascii="Times New Roman" w:hAnsi="Times New Roman" w:cs="Times New Roman"/>
          <w:b/>
          <w:bCs/>
          <w:sz w:val="28"/>
          <w:szCs w:val="28"/>
        </w:rPr>
        <w:t>Тимашевского</w:t>
      </w:r>
      <w:proofErr w:type="spellEnd"/>
      <w:r w:rsidRPr="009D0015">
        <w:rPr>
          <w:rFonts w:ascii="Times New Roman" w:hAnsi="Times New Roman" w:cs="Times New Roman"/>
          <w:b/>
          <w:bCs/>
          <w:sz w:val="28"/>
          <w:szCs w:val="28"/>
        </w:rPr>
        <w:t xml:space="preserve"> района Краснодарского края</w:t>
      </w:r>
      <w:bookmarkEnd w:id="140"/>
    </w:p>
    <w:bookmarkEnd w:id="139"/>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41" w:name="_Toc125279066"/>
      <w:r w:rsidRPr="009D0015">
        <w:rPr>
          <w:rFonts w:ascii="Times New Roman" w:hAnsi="Times New Roman" w:cs="Times New Roman"/>
          <w:b/>
          <w:bCs/>
          <w:sz w:val="28"/>
          <w:szCs w:val="28"/>
        </w:rPr>
        <w:t>Таблица А.1   - Перечень областей и видов объектов местного значения сельского поселения</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147"/>
        <w:gridCol w:w="2326"/>
        <w:gridCol w:w="1003"/>
        <w:gridCol w:w="1276"/>
        <w:gridCol w:w="2528"/>
      </w:tblGrid>
      <w:tr w:rsidR="009D0015" w:rsidRPr="009D0015" w:rsidTr="006E2E87">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r w:rsidRPr="009D0015">
              <w:rPr>
                <w:rFonts w:ascii="Times New Roman" w:hAnsi="Times New Roman" w:cs="Times New Roman"/>
                <w:b/>
                <w:bCs/>
                <w:sz w:val="28"/>
                <w:szCs w:val="28"/>
              </w:rPr>
              <w:t>.</w:t>
            </w:r>
          </w:p>
        </w:tc>
        <w:tc>
          <w:tcPr>
            <w:tcW w:w="2147" w:type="dxa"/>
            <w:vMerge w:val="restart"/>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Объекты нормирования</w:t>
            </w: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Основание</w:t>
            </w:r>
          </w:p>
        </w:tc>
      </w:tr>
      <w:tr w:rsidR="009D0015" w:rsidRPr="009D0015" w:rsidTr="006E2E87">
        <w:tc>
          <w:tcPr>
            <w:tcW w:w="472" w:type="dxa"/>
            <w:vMerge/>
            <w:tcBorders>
              <w:top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147" w:type="dxa"/>
            <w:vMerge/>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Статья 8 устава Дербентского сельского поселения </w:t>
            </w:r>
            <w:proofErr w:type="spellStart"/>
            <w:r w:rsidRPr="009D0015">
              <w:rPr>
                <w:rFonts w:ascii="Times New Roman" w:hAnsi="Times New Roman" w:cs="Times New Roman"/>
                <w:b/>
                <w:bCs/>
                <w:sz w:val="28"/>
                <w:szCs w:val="28"/>
              </w:rPr>
              <w:t>Тимашевского</w:t>
            </w:r>
            <w:proofErr w:type="spellEnd"/>
            <w:r w:rsidRPr="009D0015">
              <w:rPr>
                <w:rFonts w:ascii="Times New Roman" w:hAnsi="Times New Roman" w:cs="Times New Roman"/>
                <w:b/>
                <w:bCs/>
                <w:sz w:val="28"/>
                <w:szCs w:val="28"/>
              </w:rPr>
              <w:t xml:space="preserve"> района</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Культура:</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val="53"/>
        </w:trPr>
        <w:tc>
          <w:tcPr>
            <w:tcW w:w="472"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-организации библиотечного обслуживания объектами муниципального уровня</w:t>
            </w:r>
          </w:p>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Общедоступная библиотека с детским отделением.</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Точка доступа к полнотекстовым информационным ресурсам.</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Филиал общедоступной библиотеки с детским отделением.</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Пункт 10 </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-организация и поддержка учреждений </w:t>
            </w:r>
            <w:r w:rsidRPr="009D0015">
              <w:rPr>
                <w:rFonts w:ascii="Times New Roman" w:hAnsi="Times New Roman" w:cs="Times New Roman"/>
                <w:bCs/>
                <w:sz w:val="28"/>
                <w:szCs w:val="28"/>
              </w:rPr>
              <w:lastRenderedPageBreak/>
              <w:t xml:space="preserve">культуры и искусства, организация услуг в сфере культуры </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Дом культуры.</w:t>
            </w: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lastRenderedPageBreak/>
              <w:t>Филиал сельского дома культуры.</w:t>
            </w:r>
          </w:p>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 xml:space="preserve">Часть 3 </w:t>
            </w:r>
            <w:r w:rsidRPr="009D0015">
              <w:rPr>
                <w:rFonts w:ascii="Times New Roman" w:hAnsi="Times New Roman" w:cs="Times New Roman"/>
                <w:bCs/>
                <w:sz w:val="28"/>
                <w:szCs w:val="28"/>
              </w:rPr>
              <w:lastRenderedPageBreak/>
              <w:t>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Пункт 11 </w:t>
            </w:r>
          </w:p>
        </w:tc>
      </w:tr>
      <w:tr w:rsidR="009D0015" w:rsidRPr="009D0015" w:rsidTr="006E2E87">
        <w:tc>
          <w:tcPr>
            <w:tcW w:w="472"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-создание условий для развития местного традиционного народного художественного творчества</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Дом культуры.</w:t>
            </w: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Филиал сельского дома культуры.</w:t>
            </w:r>
          </w:p>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Пункт 13 </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Физическая культура и массовый спорт</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Плоскостные спортсооружения.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Спортивные залы, 2 </w:t>
            </w:r>
            <w:proofErr w:type="spellStart"/>
            <w:r w:rsidRPr="009D0015">
              <w:rPr>
                <w:rFonts w:ascii="Times New Roman" w:hAnsi="Times New Roman" w:cs="Times New Roman"/>
                <w:bCs/>
                <w:sz w:val="28"/>
                <w:szCs w:val="28"/>
              </w:rPr>
              <w:t>эт</w:t>
            </w:r>
            <w:proofErr w:type="spellEnd"/>
            <w:r w:rsidRPr="009D0015">
              <w:rPr>
                <w:rFonts w:ascii="Times New Roman" w:hAnsi="Times New Roman" w:cs="Times New Roman"/>
                <w:bCs/>
                <w:sz w:val="28"/>
                <w:szCs w:val="28"/>
              </w:rPr>
              <w:t xml:space="preserve">.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Другие объекты, 1 </w:t>
            </w:r>
            <w:proofErr w:type="spellStart"/>
            <w:r w:rsidRPr="009D0015">
              <w:rPr>
                <w:rFonts w:ascii="Times New Roman" w:hAnsi="Times New Roman" w:cs="Times New Roman"/>
                <w:bCs/>
                <w:sz w:val="28"/>
                <w:szCs w:val="28"/>
              </w:rPr>
              <w:t>эт</w:t>
            </w:r>
            <w:proofErr w:type="spellEnd"/>
            <w:r w:rsidRPr="009D0015">
              <w:rPr>
                <w:rFonts w:ascii="Times New Roman" w:hAnsi="Times New Roman" w:cs="Times New Roman"/>
                <w:bCs/>
                <w:sz w:val="28"/>
                <w:szCs w:val="28"/>
              </w:rPr>
              <w:t>.</w:t>
            </w: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 xml:space="preserve">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w:t>
            </w:r>
            <w:r w:rsidRPr="009D0015">
              <w:rPr>
                <w:rFonts w:ascii="Times New Roman" w:hAnsi="Times New Roman" w:cs="Times New Roman"/>
                <w:bCs/>
                <w:sz w:val="28"/>
                <w:szCs w:val="28"/>
              </w:rPr>
              <w:lastRenderedPageBreak/>
              <w:t>уровня), площадки с тренажерами, сезонные катки.</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lastRenderedPageBreak/>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Часть 5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 xml:space="preserve">Пункт 14 </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Обеспечение населения объектами торговли</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Муниципальный рынок.</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Муниципальная ярмарка.</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Пункт б, г части 16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Пункт 9 </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4</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Формирование и содержание архивных фондов сельского поселения</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Муниципальный архив.</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27 части 1 статьи 15</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16</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5</w:t>
            </w:r>
          </w:p>
        </w:tc>
        <w:tc>
          <w:tcPr>
            <w:tcW w:w="2147"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Создание условий для массового отдыха, благоустройство территорий</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Озелененные территории общего пользования: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-парки;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-бульвары (пешеходные аллеи)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-скверы.</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Cs/>
                <w:sz w:val="28"/>
                <w:szCs w:val="28"/>
              </w:rPr>
              <w:t>Пункт б части 15 статьи 23.1</w:t>
            </w:r>
          </w:p>
        </w:tc>
        <w:tc>
          <w:tcPr>
            <w:tcW w:w="2528" w:type="dxa"/>
            <w:vMerge w:val="restart"/>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15</w:t>
            </w:r>
          </w:p>
        </w:tc>
      </w:tr>
      <w:tr w:rsidR="009D0015" w:rsidRPr="009D0015" w:rsidTr="006E2E87">
        <w:tc>
          <w:tcPr>
            <w:tcW w:w="472"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Иные объекты благоустройства: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площадки для игр детей дошкольного и младшего школьного возраста;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площадки для отдыха взрослого населения;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пляжи.</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б части 15 статьи 23.1</w:t>
            </w:r>
          </w:p>
        </w:tc>
        <w:tc>
          <w:tcPr>
            <w:tcW w:w="2528" w:type="dxa"/>
            <w:vMerge/>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6</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Электроснабжение</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в области электроснабжения населения.</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1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4</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7</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Газоснабжение</w:t>
            </w: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Газорегуляторные пункты.</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Газопроводы высокого давления.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Газопроводы среднего давления.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Газопроводы низкого давления.</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1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4</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8</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Теплоснабжение</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Котельные.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Тепловые сети.</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1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4</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9</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Водоснабжение</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Водозаборы.</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Станции очистки воды.</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Насосные станции.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Водопроводные сети.</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1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4</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10</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Водоотведение</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Канализационные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очистные сооружения.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Канализационные насосные станции.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Канализационные сети.</w:t>
            </w:r>
          </w:p>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1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4</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11</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Обеспечение населения </w:t>
            </w:r>
            <w:proofErr w:type="spellStart"/>
            <w:r w:rsidRPr="009D0015">
              <w:rPr>
                <w:rFonts w:ascii="Times New Roman" w:hAnsi="Times New Roman" w:cs="Times New Roman"/>
                <w:bCs/>
                <w:sz w:val="28"/>
                <w:szCs w:val="28"/>
              </w:rPr>
              <w:t>улично</w:t>
            </w:r>
            <w:proofErr w:type="spellEnd"/>
            <w:r w:rsidRPr="009D0015">
              <w:rPr>
                <w:rFonts w:ascii="Times New Roman" w:hAnsi="Times New Roman" w:cs="Times New Roman"/>
                <w:bCs/>
                <w:sz w:val="28"/>
                <w:szCs w:val="28"/>
              </w:rPr>
              <w:t xml:space="preserve"> - дорожной сетью общего пользования в пределах населенного пункта</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Поселковая дорога.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Главная улица.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Улица в жилой застройке: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-основная;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-второстепенная (переулок);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-проезд;</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-хозяйственный проезд, скотопрогон.</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2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5</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12</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Создание и обеспечение функционирования парковок</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Временные стоянки (парковки) легковых автомобилей у объектов социальной инфраструктуры</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5</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13</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Содержание мест захоронения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Кладбища традиционного захоронения</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Пункт 20 </w:t>
            </w:r>
          </w:p>
        </w:tc>
      </w:tr>
    </w:tbl>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Таблица А.2.   - Перечень областей и видов объектов местного значения сельского поселения,</w:t>
      </w:r>
      <w:r w:rsidRPr="009D0015">
        <w:rPr>
          <w:rFonts w:ascii="Times New Roman" w:hAnsi="Times New Roman" w:cs="Times New Roman"/>
          <w:bCs/>
          <w:sz w:val="28"/>
          <w:szCs w:val="28"/>
        </w:rPr>
        <w:t xml:space="preserve">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147"/>
        <w:gridCol w:w="2326"/>
        <w:gridCol w:w="1003"/>
        <w:gridCol w:w="1276"/>
        <w:gridCol w:w="2528"/>
      </w:tblGrid>
      <w:tr w:rsidR="009D0015" w:rsidRPr="009D0015" w:rsidTr="006E2E87">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lastRenderedPageBreak/>
              <w:t xml:space="preserve">№ </w:t>
            </w:r>
            <w:proofErr w:type="spellStart"/>
            <w:r w:rsidRPr="009D0015">
              <w:rPr>
                <w:rFonts w:ascii="Times New Roman" w:hAnsi="Times New Roman" w:cs="Times New Roman"/>
                <w:b/>
                <w:bCs/>
                <w:sz w:val="28"/>
                <w:szCs w:val="28"/>
              </w:rPr>
              <w:t>п.п</w:t>
            </w:r>
            <w:proofErr w:type="spellEnd"/>
            <w:r w:rsidRPr="009D0015">
              <w:rPr>
                <w:rFonts w:ascii="Times New Roman" w:hAnsi="Times New Roman" w:cs="Times New Roman"/>
                <w:b/>
                <w:bCs/>
                <w:sz w:val="28"/>
                <w:szCs w:val="28"/>
              </w:rPr>
              <w:t>.</w:t>
            </w:r>
          </w:p>
        </w:tc>
        <w:tc>
          <w:tcPr>
            <w:tcW w:w="2147" w:type="dxa"/>
            <w:vMerge w:val="restart"/>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Объекты нормирования</w:t>
            </w: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Основание</w:t>
            </w:r>
          </w:p>
        </w:tc>
      </w:tr>
      <w:tr w:rsidR="009D0015" w:rsidRPr="009D0015" w:rsidTr="006E2E87">
        <w:tc>
          <w:tcPr>
            <w:tcW w:w="472" w:type="dxa"/>
            <w:vMerge/>
            <w:tcBorders>
              <w:top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147" w:type="dxa"/>
            <w:vMerge/>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Часть1 статьи 8 Устава муниципального образования </w:t>
            </w:r>
            <w:proofErr w:type="spellStart"/>
            <w:r w:rsidRPr="009D0015">
              <w:rPr>
                <w:rFonts w:ascii="Times New Roman" w:hAnsi="Times New Roman" w:cs="Times New Roman"/>
                <w:b/>
                <w:bCs/>
                <w:sz w:val="28"/>
                <w:szCs w:val="28"/>
              </w:rPr>
              <w:t>Тимашевский</w:t>
            </w:r>
            <w:proofErr w:type="spellEnd"/>
            <w:r w:rsidRPr="009D0015">
              <w:rPr>
                <w:rFonts w:ascii="Times New Roman" w:hAnsi="Times New Roman" w:cs="Times New Roman"/>
                <w:b/>
                <w:bCs/>
                <w:sz w:val="28"/>
                <w:szCs w:val="28"/>
              </w:rPr>
              <w:t xml:space="preserve"> район</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Обеспеченность населения объектами почтовой связи</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roofErr w:type="spellStart"/>
            <w:r w:rsidRPr="009D0015">
              <w:rPr>
                <w:rFonts w:ascii="Times New Roman" w:hAnsi="Times New Roman" w:cs="Times New Roman"/>
                <w:bCs/>
                <w:sz w:val="28"/>
                <w:szCs w:val="28"/>
              </w:rPr>
              <w:t>Отдедение</w:t>
            </w:r>
            <w:proofErr w:type="spellEnd"/>
            <w:r w:rsidRPr="009D0015">
              <w:rPr>
                <w:rFonts w:ascii="Times New Roman" w:hAnsi="Times New Roman" w:cs="Times New Roman"/>
                <w:bCs/>
                <w:sz w:val="28"/>
                <w:szCs w:val="28"/>
              </w:rPr>
              <w:t xml:space="preserve"> почтовой связи </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а части 16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9</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2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Обеспеченность населения объектами общественного питания</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общественного питания</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в части 16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Пункт 9 </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Обеспеченность населения объектами почтовой связи</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а части 16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Обеспеченность населения объектами торговли</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Торговые центры сельского поселения.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Магазины продовольственных товаров.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Магазины непродовольственных товаров. </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б, г части 16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9</w:t>
            </w:r>
          </w:p>
        </w:tc>
      </w:tr>
      <w:tr w:rsidR="009D0015" w:rsidRPr="009D0015" w:rsidTr="006E2E87">
        <w:trPr>
          <w:trHeight w:hRule="exact" w:val="28"/>
        </w:trPr>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Обеспеченность населения объектами почтовой связи</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а части 16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9D0015" w:rsidRPr="009D0015" w:rsidTr="006E2E87">
        <w:tc>
          <w:tcPr>
            <w:tcW w:w="472"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4</w:t>
            </w:r>
          </w:p>
        </w:tc>
        <w:tc>
          <w:tcPr>
            <w:tcW w:w="2147"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Обеспеченность населения объектами бытового обслуживания</w:t>
            </w:r>
          </w:p>
        </w:tc>
        <w:tc>
          <w:tcPr>
            <w:tcW w:w="232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Предприятия бытового обслуживания населения </w:t>
            </w:r>
          </w:p>
        </w:tc>
        <w:tc>
          <w:tcPr>
            <w:tcW w:w="1003"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Часть 3 статьи 14</w:t>
            </w:r>
          </w:p>
        </w:tc>
        <w:tc>
          <w:tcPr>
            <w:tcW w:w="127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Пункт д части 16 статьи 23.1</w:t>
            </w:r>
          </w:p>
        </w:tc>
        <w:tc>
          <w:tcPr>
            <w:tcW w:w="252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Пункт 9 </w:t>
            </w:r>
          </w:p>
        </w:tc>
      </w:tr>
    </w:tbl>
    <w:p w:rsidR="009D0015" w:rsidRPr="009D0015" w:rsidRDefault="009D0015" w:rsidP="009D0015">
      <w:pPr>
        <w:spacing w:after="0" w:line="240" w:lineRule="auto"/>
        <w:jc w:val="both"/>
        <w:rPr>
          <w:rFonts w:ascii="Times New Roman" w:hAnsi="Times New Roman" w:cs="Times New Roman"/>
          <w:b/>
          <w:bCs/>
          <w:sz w:val="28"/>
          <w:szCs w:val="28"/>
        </w:rPr>
      </w:pPr>
    </w:p>
    <w:bookmarkEnd w:id="141"/>
    <w:p w:rsidR="009D0015" w:rsidRPr="009D0015" w:rsidRDefault="009D0015" w:rsidP="009D0015">
      <w:pPr>
        <w:spacing w:after="0" w:line="240" w:lineRule="auto"/>
        <w:jc w:val="both"/>
        <w:rPr>
          <w:rFonts w:ascii="Times New Roman" w:hAnsi="Times New Roman" w:cs="Times New Roman"/>
          <w:b/>
          <w:bCs/>
          <w:i/>
          <w:iCs/>
          <w:sz w:val="28"/>
          <w:szCs w:val="28"/>
        </w:rPr>
      </w:pPr>
    </w:p>
    <w:p w:rsidR="009D0015" w:rsidRPr="009D0015" w:rsidRDefault="009D0015" w:rsidP="009D0015">
      <w:pPr>
        <w:spacing w:after="0" w:line="240" w:lineRule="auto"/>
        <w:jc w:val="both"/>
        <w:rPr>
          <w:rFonts w:ascii="Times New Roman" w:hAnsi="Times New Roman" w:cs="Times New Roman"/>
          <w:b/>
          <w:bCs/>
          <w:i/>
          <w:iCs/>
          <w:sz w:val="28"/>
          <w:szCs w:val="28"/>
        </w:rPr>
      </w:pPr>
      <w:bookmarkStart w:id="142" w:name="_Toc128998730"/>
      <w:r w:rsidRPr="009D0015">
        <w:rPr>
          <w:rFonts w:ascii="Times New Roman" w:hAnsi="Times New Roman" w:cs="Times New Roman"/>
          <w:b/>
          <w:bCs/>
          <w:i/>
          <w:iCs/>
          <w:sz w:val="28"/>
          <w:szCs w:val="28"/>
        </w:rPr>
        <w:t>Приложение «Б»</w:t>
      </w:r>
      <w:bookmarkEnd w:id="142"/>
    </w:p>
    <w:p w:rsidR="009D0015" w:rsidRPr="009D0015" w:rsidRDefault="009D0015" w:rsidP="009D0015">
      <w:pPr>
        <w:spacing w:after="0" w:line="240" w:lineRule="auto"/>
        <w:jc w:val="both"/>
        <w:rPr>
          <w:rFonts w:ascii="Times New Roman" w:hAnsi="Times New Roman" w:cs="Times New Roman"/>
          <w:b/>
          <w:bCs/>
          <w:i/>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43" w:name="_Toc128998731"/>
      <w:r w:rsidRPr="009D0015">
        <w:rPr>
          <w:rFonts w:ascii="Times New Roman" w:hAnsi="Times New Roman" w:cs="Times New Roman"/>
          <w:b/>
          <w:bCs/>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уровня территориальной доступности таких объектов для населения</w:t>
      </w:r>
      <w:bookmarkEnd w:id="143"/>
    </w:p>
    <w:p w:rsidR="009D0015" w:rsidRPr="009D0015" w:rsidRDefault="009D0015" w:rsidP="009D0015">
      <w:pPr>
        <w:spacing w:after="0" w:line="240" w:lineRule="auto"/>
        <w:jc w:val="both"/>
        <w:rPr>
          <w:rFonts w:ascii="Times New Roman" w:hAnsi="Times New Roman" w:cs="Times New Roman"/>
          <w:b/>
          <w:bCs/>
          <w:i/>
          <w:i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44" w:name="_Toc128998732"/>
      <w:r w:rsidRPr="009D0015">
        <w:rPr>
          <w:rFonts w:ascii="Times New Roman" w:hAnsi="Times New Roman" w:cs="Times New Roman"/>
          <w:b/>
          <w:bCs/>
          <w:sz w:val="28"/>
          <w:szCs w:val="28"/>
        </w:rPr>
        <w:lastRenderedPageBreak/>
        <w:t>Таблица Б.1 - Расчетные показатели, устанавливаемые для объектов местного значения в области обеспеченность населения объектами почтовой связи</w:t>
      </w:r>
      <w:bookmarkEnd w:id="14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680"/>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Отделение почтовой связи </w:t>
            </w: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объектами </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тыс. жителей на 1 объект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5</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 земельного участка: </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 на количество обслуживаемого населения</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Отделения связи сельского поселения для обслуживаемого населения групп: V - VI (0,5 - 2 тыс. чел.) - 0,3 - 0,35 га;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III - IV (2 - 6 тыс. чел.) - 0,4 - 0,45 га</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территориальной доступности: </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-радиус обслуживания</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км</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9752" w:type="dxa"/>
            <w:gridSpan w:val="5"/>
            <w:shd w:val="clear" w:color="auto" w:fill="auto"/>
          </w:tcPr>
          <w:p w:rsidR="009D0015" w:rsidRPr="009D0015" w:rsidRDefault="009D0015" w:rsidP="009D0015">
            <w:pPr>
              <w:spacing w:after="0" w:line="240" w:lineRule="auto"/>
              <w:jc w:val="both"/>
              <w:rPr>
                <w:rFonts w:ascii="Times New Roman" w:hAnsi="Times New Roman" w:cs="Times New Roman"/>
                <w:bCs/>
                <w:i/>
                <w:iCs/>
                <w:sz w:val="28"/>
                <w:szCs w:val="28"/>
              </w:rPr>
            </w:pPr>
            <w:r w:rsidRPr="009D0015">
              <w:rPr>
                <w:rFonts w:ascii="Times New Roman" w:hAnsi="Times New Roman" w:cs="Times New Roman"/>
                <w:bCs/>
                <w:i/>
                <w:iCs/>
                <w:sz w:val="28"/>
                <w:szCs w:val="28"/>
              </w:rPr>
              <w:t>Примечание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i/>
                <w:iCs/>
                <w:sz w:val="28"/>
                <w:szCs w:val="28"/>
              </w:rPr>
              <w:t>Для отделений почтовой связи, в которых предусмотрено несколько окон обслуживания, расчетное количество населения, обслуживаемое одним отделением почтовой связи, умножается на количество окон обслуживания.</w:t>
            </w:r>
          </w:p>
        </w:tc>
      </w:tr>
    </w:tbl>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45" w:name="_Toc128998733"/>
      <w:r w:rsidRPr="009D0015">
        <w:rPr>
          <w:rFonts w:ascii="Times New Roman" w:hAnsi="Times New Roman" w:cs="Times New Roman"/>
          <w:b/>
          <w:bCs/>
          <w:sz w:val="28"/>
          <w:szCs w:val="28"/>
        </w:rPr>
        <w:t>Таблица Б.2 - Расчетные показатели, устанавливаемые для объектов местного значения в области обеспеченность населения объектами общественного питания</w:t>
      </w:r>
      <w:bookmarkEnd w:id="14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680"/>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1</w:t>
            </w:r>
          </w:p>
        </w:tc>
        <w:tc>
          <w:tcPr>
            <w:tcW w:w="2336"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Объекты общественного питания </w:t>
            </w: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местами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мест</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на 1 тыс.</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жителей</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 земельного участка: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 на 100 мест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территориальной доступности: </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-радиус обслуживания</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bl>
    <w:p w:rsidR="009D0015" w:rsidRPr="009D0015" w:rsidRDefault="009D0015" w:rsidP="009D0015">
      <w:pPr>
        <w:spacing w:after="0" w:line="240" w:lineRule="auto"/>
        <w:jc w:val="both"/>
        <w:rPr>
          <w:rFonts w:ascii="Times New Roman" w:hAnsi="Times New Roman" w:cs="Times New Roman"/>
          <w:b/>
          <w:bCs/>
          <w:i/>
          <w:i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46" w:name="_Toc128998734"/>
      <w:r w:rsidRPr="009D0015">
        <w:rPr>
          <w:rFonts w:ascii="Times New Roman" w:hAnsi="Times New Roman" w:cs="Times New Roman"/>
          <w:b/>
          <w:bCs/>
          <w:sz w:val="28"/>
          <w:szCs w:val="28"/>
        </w:rPr>
        <w:t>Таблица Б.3 - Расчетные показатели, устанавливаемые для объектов местного значения в области обеспеченность населения объектами торговли</w:t>
      </w:r>
      <w:bookmarkEnd w:id="14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680"/>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Торговые центры сельского поселения </w:t>
            </w: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 обеспеченность торговой площадью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торговой площади на 1 тыс. жителей</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 земельного участка: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территориальной доступности: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w:t>
            </w:r>
            <w:proofErr w:type="spellStart"/>
            <w:r w:rsidRPr="009D0015">
              <w:rPr>
                <w:rFonts w:ascii="Times New Roman" w:hAnsi="Times New Roman" w:cs="Times New Roman"/>
                <w:bCs/>
                <w:sz w:val="28"/>
                <w:szCs w:val="28"/>
              </w:rPr>
              <w:t>пешеходно</w:t>
            </w:r>
            <w:proofErr w:type="spellEnd"/>
            <w:r w:rsidRPr="009D0015">
              <w:rPr>
                <w:rFonts w:ascii="Times New Roman" w:hAnsi="Times New Roman" w:cs="Times New Roman"/>
                <w:bCs/>
                <w:sz w:val="28"/>
                <w:szCs w:val="28"/>
              </w:rPr>
              <w:t xml:space="preserve"> - транспортная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rPr>
          <w:trHeight w:hRule="exact" w:val="28"/>
        </w:trPr>
        <w:tc>
          <w:tcPr>
            <w:tcW w:w="495"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2</w:t>
            </w:r>
          </w:p>
        </w:tc>
        <w:tc>
          <w:tcPr>
            <w:tcW w:w="2336"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Магазины продовольственных товаров </w:t>
            </w: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торговой площадью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торговой площади на 1 тыс. жителей</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 земельного участка: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территориальной доступности: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-радиус обслуживания</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rPr>
          <w:trHeight w:hRule="exact" w:val="28"/>
        </w:trPr>
        <w:tc>
          <w:tcPr>
            <w:tcW w:w="495"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3</w:t>
            </w:r>
          </w:p>
        </w:tc>
        <w:tc>
          <w:tcPr>
            <w:tcW w:w="2336"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Магазины непродовольственных товаров </w:t>
            </w: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обеспеченность торговой площадью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2</w:t>
            </w:r>
            <w:r w:rsidRPr="009D0015">
              <w:rPr>
                <w:rFonts w:ascii="Times New Roman" w:hAnsi="Times New Roman" w:cs="Times New Roman"/>
                <w:bCs/>
                <w:sz w:val="28"/>
                <w:szCs w:val="28"/>
              </w:rPr>
              <w:t xml:space="preserve"> торговой площади на 1 тыс. жителей</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 земельного участка: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w:t>
            </w:r>
            <w:r w:rsidRPr="009D0015">
              <w:rPr>
                <w:rFonts w:ascii="Times New Roman" w:hAnsi="Times New Roman" w:cs="Times New Roman"/>
                <w:bCs/>
                <w:sz w:val="28"/>
                <w:szCs w:val="28"/>
                <w:vertAlign w:val="superscript"/>
              </w:rPr>
              <w:t>/</w:t>
            </w:r>
            <w:r w:rsidRPr="009D0015">
              <w:rPr>
                <w:rFonts w:ascii="Times New Roman" w:hAnsi="Times New Roman" w:cs="Times New Roman"/>
                <w:bCs/>
                <w:sz w:val="28"/>
                <w:szCs w:val="28"/>
              </w:rPr>
              <w:t>100</w:t>
            </w:r>
            <w:r w:rsidRPr="009D0015">
              <w:rPr>
                <w:rFonts w:ascii="Times New Roman" w:hAnsi="Times New Roman" w:cs="Times New Roman"/>
                <w:bCs/>
                <w:sz w:val="28"/>
                <w:szCs w:val="28"/>
                <w:vertAlign w:val="superscript"/>
              </w:rPr>
              <w:t xml:space="preserve"> </w:t>
            </w:r>
            <w:r w:rsidRPr="009D0015">
              <w:rPr>
                <w:rFonts w:ascii="Times New Roman" w:hAnsi="Times New Roman" w:cs="Times New Roman"/>
                <w:bCs/>
                <w:sz w:val="28"/>
                <w:szCs w:val="28"/>
              </w:rPr>
              <w:t>м</w:t>
            </w:r>
            <w:r w:rsidRPr="009D0015">
              <w:rPr>
                <w:rFonts w:ascii="Times New Roman" w:hAnsi="Times New Roman" w:cs="Times New Roman"/>
                <w:bCs/>
                <w:sz w:val="28"/>
                <w:szCs w:val="28"/>
                <w:vertAlign w:val="superscript"/>
              </w:rPr>
              <w:t xml:space="preserve">2 </w:t>
            </w:r>
            <w:r w:rsidRPr="009D0015">
              <w:rPr>
                <w:rFonts w:ascii="Times New Roman" w:hAnsi="Times New Roman" w:cs="Times New Roman"/>
                <w:bCs/>
                <w:sz w:val="28"/>
                <w:szCs w:val="28"/>
              </w:rPr>
              <w:t>торговой площади</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территориальной доступности: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-радиус обслуживания</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bl>
    <w:p w:rsidR="009D0015" w:rsidRPr="009D0015" w:rsidRDefault="009D0015" w:rsidP="009D0015">
      <w:pPr>
        <w:spacing w:after="0" w:line="240" w:lineRule="auto"/>
        <w:jc w:val="both"/>
        <w:rPr>
          <w:rFonts w:ascii="Times New Roman" w:hAnsi="Times New Roman" w:cs="Times New Roman"/>
          <w:b/>
          <w:bCs/>
          <w:i/>
          <w:i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47" w:name="_Toc128998735"/>
      <w:r w:rsidRPr="009D0015">
        <w:rPr>
          <w:rFonts w:ascii="Times New Roman" w:hAnsi="Times New Roman" w:cs="Times New Roman"/>
          <w:b/>
          <w:bCs/>
          <w:sz w:val="28"/>
          <w:szCs w:val="28"/>
        </w:rPr>
        <w:t>Таблица Б.4 - Расчетные показатели, устанавливаемые для объектов местного значения в области обеспеченность населения объектами бытового обслуживания</w:t>
      </w:r>
      <w:bookmarkEnd w:id="14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9D0015" w:rsidRPr="009D0015" w:rsidTr="006E2E87">
        <w:trPr>
          <w:trHeight w:val="680"/>
          <w:tblHeader/>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 </w:t>
            </w:r>
            <w:proofErr w:type="spellStart"/>
            <w:r w:rsidRPr="009D0015">
              <w:rPr>
                <w:rFonts w:ascii="Times New Roman" w:hAnsi="Times New Roman" w:cs="Times New Roman"/>
                <w:b/>
                <w:bCs/>
                <w:sz w:val="28"/>
                <w:szCs w:val="28"/>
              </w:rPr>
              <w:t>п.п</w:t>
            </w:r>
            <w:proofErr w:type="spellEnd"/>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Наименование вида объекта местного значения</w:t>
            </w: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Наименование расчетного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 xml:space="preserve">показателя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Расчетная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
                <w:bCs/>
                <w:sz w:val="28"/>
                <w:szCs w:val="28"/>
              </w:rPr>
              <w:t>единица</w:t>
            </w: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Значение расчетного показателя</w:t>
            </w:r>
          </w:p>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rPr>
          <w:trHeight w:hRule="exact" w:val="28"/>
        </w:trPr>
        <w:tc>
          <w:tcPr>
            <w:tcW w:w="495"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336" w:type="dxa"/>
            <w:shd w:val="clear" w:color="auto" w:fill="auto"/>
          </w:tcPr>
          <w:p w:rsidR="009D0015" w:rsidRPr="009D0015" w:rsidRDefault="009D0015" w:rsidP="009D0015">
            <w:pPr>
              <w:spacing w:after="0" w:line="240" w:lineRule="auto"/>
              <w:jc w:val="both"/>
              <w:rPr>
                <w:rFonts w:ascii="Times New Roman" w:hAnsi="Times New Roman" w:cs="Times New Roman"/>
                <w:b/>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1</w:t>
            </w:r>
          </w:p>
        </w:tc>
        <w:tc>
          <w:tcPr>
            <w:tcW w:w="2336" w:type="dxa"/>
            <w:vMerge w:val="restart"/>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Предприятия бытового обслуживания населения *</w:t>
            </w: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Минимально допустимый уровень обеспеченности:</w:t>
            </w:r>
          </w:p>
        </w:tc>
        <w:tc>
          <w:tcPr>
            <w:tcW w:w="1724" w:type="dxa"/>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-обеспеченность рабочими местами предприятий</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рабочих мест на 1 тыс. жителей</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Размер земельного участка: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га на 10 рабочих мест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Максимально допустимый уровень территориальной доступности: </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-радиус обслуживания</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r w:rsidR="009D0015" w:rsidRPr="009D0015" w:rsidTr="006E2E87">
        <w:tc>
          <w:tcPr>
            <w:tcW w:w="495"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336" w:type="dxa"/>
            <w:vMerge/>
          </w:tcPr>
          <w:p w:rsidR="009D0015" w:rsidRPr="009D0015" w:rsidRDefault="009D0015" w:rsidP="009D0015">
            <w:pPr>
              <w:spacing w:after="0" w:line="240" w:lineRule="auto"/>
              <w:jc w:val="both"/>
              <w:rPr>
                <w:rFonts w:ascii="Times New Roman" w:hAnsi="Times New Roman" w:cs="Times New Roman"/>
                <w:bCs/>
                <w:sz w:val="28"/>
                <w:szCs w:val="28"/>
              </w:rPr>
            </w:pPr>
          </w:p>
        </w:tc>
        <w:tc>
          <w:tcPr>
            <w:tcW w:w="2799"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-пешеходная доступность</w:t>
            </w:r>
          </w:p>
        </w:tc>
        <w:tc>
          <w:tcPr>
            <w:tcW w:w="1724" w:type="dxa"/>
            <w:shd w:val="clear" w:color="auto" w:fill="auto"/>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минут</w:t>
            </w:r>
          </w:p>
        </w:tc>
        <w:tc>
          <w:tcPr>
            <w:tcW w:w="2398" w:type="dxa"/>
          </w:tcPr>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В соответствии с РНГП Краснодарского края</w:t>
            </w:r>
          </w:p>
        </w:tc>
      </w:tr>
    </w:tbl>
    <w:p w:rsidR="009D0015" w:rsidRPr="009D0015" w:rsidRDefault="009D0015" w:rsidP="009D0015">
      <w:pPr>
        <w:spacing w:after="0" w:line="240" w:lineRule="auto"/>
        <w:jc w:val="both"/>
        <w:rPr>
          <w:rFonts w:ascii="Times New Roman" w:hAnsi="Times New Roman" w:cs="Times New Roman"/>
          <w:b/>
          <w:bCs/>
          <w:i/>
          <w:iCs/>
          <w:sz w:val="28"/>
          <w:szCs w:val="28"/>
        </w:rPr>
      </w:pPr>
    </w:p>
    <w:p w:rsidR="009D0015" w:rsidRPr="009D0015" w:rsidRDefault="009D0015" w:rsidP="009D0015">
      <w:pPr>
        <w:spacing w:after="0" w:line="240" w:lineRule="auto"/>
        <w:jc w:val="both"/>
        <w:rPr>
          <w:rFonts w:ascii="Times New Roman" w:hAnsi="Times New Roman" w:cs="Times New Roman"/>
          <w:b/>
          <w:bCs/>
          <w:i/>
          <w:iCs/>
          <w:sz w:val="28"/>
          <w:szCs w:val="28"/>
        </w:rPr>
      </w:pPr>
      <w:bookmarkStart w:id="148" w:name="_Toc128998736"/>
      <w:r w:rsidRPr="009D0015">
        <w:rPr>
          <w:rFonts w:ascii="Times New Roman" w:hAnsi="Times New Roman" w:cs="Times New Roman"/>
          <w:b/>
          <w:bCs/>
          <w:i/>
          <w:iCs/>
          <w:sz w:val="28"/>
          <w:szCs w:val="28"/>
        </w:rPr>
        <w:t>Приложение «В»</w:t>
      </w:r>
      <w:bookmarkEnd w:id="148"/>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49" w:name="_Toc128998737"/>
      <w:r w:rsidRPr="009D0015">
        <w:rPr>
          <w:rFonts w:ascii="Times New Roman" w:hAnsi="Times New Roman" w:cs="Times New Roman"/>
          <w:b/>
          <w:bCs/>
          <w:sz w:val="28"/>
          <w:szCs w:val="28"/>
        </w:rPr>
        <w:t>Термины и определения</w:t>
      </w:r>
      <w:bookmarkEnd w:id="149"/>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генеральный план поселения - документ территориального планирования муниципального образования, разрабатываемый для обеспечения устойчивого развития территории, определяющий цели, задачи и направления территориального планирования муниципального образования и этапы их реализации;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документация по планировке территории - проекты планировки территории, проекты межевания территории;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земельный участок - часть земной поверхности, границы которой определены в соответствии с федеральными законами;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зона индивидуальной жилой застройки - территория для размещения отдельно стоящих жилых домов с количеством этажей не более чем три, предназначенных для проживания одной семьи и блокированных жилых домов</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зона малоэтажной многоквартирной жилой застройки - территория для размещения жилых домов этажностью до 3-х этажей включительно, состоящих из одного или нескольких подъездов, которые в свою очередь состоят из квартир;</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жилой дом многоквартирный</w:t>
      </w:r>
      <w:r w:rsidRPr="009D0015">
        <w:rPr>
          <w:rFonts w:ascii="Times New Roman" w:hAnsi="Times New Roman" w:cs="Times New Roman"/>
          <w:b/>
          <w:bCs/>
          <w:sz w:val="28"/>
          <w:szCs w:val="28"/>
        </w:rPr>
        <w:t xml:space="preserve"> </w:t>
      </w:r>
      <w:r w:rsidRPr="009D0015">
        <w:rPr>
          <w:rFonts w:ascii="Times New Roman" w:hAnsi="Times New Roman" w:cs="Times New Roman"/>
          <w:bCs/>
          <w:sz w:val="28"/>
          <w:szCs w:val="28"/>
        </w:rPr>
        <w:t>– конструктивно единое строение, в котором размещены две и более квартиры;</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жилой дом блокированный</w:t>
      </w:r>
      <w:r w:rsidRPr="009D0015">
        <w:rPr>
          <w:rFonts w:ascii="Times New Roman" w:hAnsi="Times New Roman" w:cs="Times New Roman"/>
          <w:b/>
          <w:bCs/>
          <w:sz w:val="28"/>
          <w:szCs w:val="28"/>
        </w:rPr>
        <w:t xml:space="preserve"> </w:t>
      </w:r>
      <w:r w:rsidRPr="009D0015">
        <w:rPr>
          <w:rFonts w:ascii="Times New Roman" w:hAnsi="Times New Roman" w:cs="Times New Roman"/>
          <w:bCs/>
          <w:sz w:val="28"/>
          <w:szCs w:val="28"/>
        </w:rPr>
        <w:t xml:space="preserve">– жилой дом, не предназначенный для раздела на квартиры, имеющий одну или несколько общих стен без проемов с соседним жилым домом (с соседним блоком или соседними блоками), расположенный на отдельном земельном участке и имеющий выход на территорию общего пользования;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комбинированная доступность -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коэффициент застройки - отношение территории земельного участка, которая может быть занята зданиями, ко всей площади участка (в процентах);</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коэффициент плотности застройки - отношение площади всех этажей зданий и сооружений к площади участка (в процентах);</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местные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w:t>
      </w:r>
      <w:r w:rsidRPr="009D0015">
        <w:rPr>
          <w:rFonts w:ascii="Times New Roman" w:hAnsi="Times New Roman" w:cs="Times New Roman"/>
          <w:bCs/>
          <w:sz w:val="28"/>
          <w:szCs w:val="28"/>
        </w:rPr>
        <w:lastRenderedPageBreak/>
        <w:t>допустимого уровня обеспеченности объектами местного значения, объектами благоустройства территории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муниципальное образование - муниципальный район, городское или сельское поселение, городской округ;</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9D0015">
        <w:rPr>
          <w:rFonts w:ascii="Times New Roman" w:hAnsi="Times New Roman" w:cs="Times New Roman"/>
          <w:bCs/>
          <w:sz w:val="28"/>
          <w:szCs w:val="28"/>
        </w:rPr>
        <w:t>межпоселенческого</w:t>
      </w:r>
      <w:proofErr w:type="spellEnd"/>
      <w:r w:rsidRPr="009D0015">
        <w:rPr>
          <w:rFonts w:ascii="Times New Roman" w:hAnsi="Times New Roman" w:cs="Times New Roman"/>
          <w:bCs/>
          <w:sz w:val="28"/>
          <w:szCs w:val="28"/>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населенный пункт - часть территории поселения, представляющая собой застроенный земельный участок, используемый для постоянного или временного проживания людей, имеющий наименование, установленную границу;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 индивидуального жилищного строительства (индивидуальный жилой дом) –</w:t>
      </w:r>
      <w:r w:rsidRPr="009D0015">
        <w:rPr>
          <w:rFonts w:ascii="Times New Roman" w:hAnsi="Times New Roman" w:cs="Times New Roman"/>
          <w:b/>
          <w:bCs/>
          <w:sz w:val="28"/>
          <w:szCs w:val="28"/>
        </w:rPr>
        <w:t xml:space="preserve"> </w:t>
      </w:r>
      <w:r w:rsidRPr="009D0015">
        <w:rPr>
          <w:rFonts w:ascii="Times New Roman" w:hAnsi="Times New Roman" w:cs="Times New Roman"/>
          <w:bCs/>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 капитального строительства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объекты местного значения сельского поселения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сельского поселения и в пределах переданных полномочий в соответствии с федеральными законами, законами субъекта Российской Федерации, уставом сельского поселения, оказывающие существенное влияние на социально-экономическое развитие сельского поселения;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пешеходная доступность – движение по территории, осуществляемое в условиях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w:t>
      </w:r>
      <w:r w:rsidRPr="009D0015">
        <w:rPr>
          <w:rFonts w:ascii="Times New Roman" w:hAnsi="Times New Roman" w:cs="Times New Roman"/>
          <w:bCs/>
          <w:sz w:val="28"/>
          <w:szCs w:val="28"/>
        </w:rPr>
        <w:lastRenderedPageBreak/>
        <w:t>территориальные зоны, градостроительные регламенты, порядок применения такого документа и порядок внесения в него изменений;</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сельское поселение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статус населенного пункта - правовое положение населенного пункта (административный центр субъекта Российской Федерации, муниципального района, сельского поселения);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коридорам. </w:t>
      </w: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i/>
          <w:iCs/>
          <w:sz w:val="28"/>
          <w:szCs w:val="28"/>
        </w:rPr>
      </w:pPr>
      <w:bookmarkStart w:id="150" w:name="_Toc128998738"/>
      <w:bookmarkStart w:id="151" w:name="_Hlk128987230"/>
      <w:r w:rsidRPr="009D0015">
        <w:rPr>
          <w:rFonts w:ascii="Times New Roman" w:hAnsi="Times New Roman" w:cs="Times New Roman"/>
          <w:b/>
          <w:bCs/>
          <w:i/>
          <w:iCs/>
          <w:sz w:val="28"/>
          <w:szCs w:val="28"/>
        </w:rPr>
        <w:t>Приложение «Г»</w:t>
      </w:r>
      <w:bookmarkEnd w:id="150"/>
    </w:p>
    <w:bookmarkEnd w:id="151"/>
    <w:p w:rsidR="009D0015" w:rsidRPr="009D0015" w:rsidRDefault="009D0015" w:rsidP="009D0015">
      <w:pPr>
        <w:spacing w:after="0" w:line="240" w:lineRule="auto"/>
        <w:jc w:val="both"/>
        <w:rPr>
          <w:rFonts w:ascii="Times New Roman" w:hAnsi="Times New Roman" w:cs="Times New Roman"/>
          <w:b/>
          <w:bCs/>
          <w:sz w:val="28"/>
          <w:szCs w:val="28"/>
        </w:rPr>
      </w:pPr>
    </w:p>
    <w:p w:rsidR="009D0015" w:rsidRPr="009D0015" w:rsidRDefault="009D0015" w:rsidP="009D0015">
      <w:pPr>
        <w:spacing w:after="0" w:line="240" w:lineRule="auto"/>
        <w:jc w:val="both"/>
        <w:rPr>
          <w:rFonts w:ascii="Times New Roman" w:hAnsi="Times New Roman" w:cs="Times New Roman"/>
          <w:b/>
          <w:bCs/>
          <w:i/>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52" w:name="_Toc501527112"/>
      <w:bookmarkStart w:id="153" w:name="_Toc501530304"/>
      <w:bookmarkStart w:id="154" w:name="_Toc527019616"/>
      <w:bookmarkStart w:id="155" w:name="_Toc128998739"/>
      <w:r w:rsidRPr="009D0015">
        <w:rPr>
          <w:rFonts w:ascii="Times New Roman" w:hAnsi="Times New Roman" w:cs="Times New Roman"/>
          <w:b/>
          <w:bCs/>
          <w:sz w:val="28"/>
          <w:szCs w:val="28"/>
        </w:rPr>
        <w:t>Перечень законодательных и нормативных документов</w:t>
      </w:r>
      <w:bookmarkEnd w:id="152"/>
      <w:bookmarkEnd w:id="153"/>
      <w:bookmarkEnd w:id="154"/>
      <w:bookmarkEnd w:id="155"/>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bookmarkStart w:id="156" w:name="_Toc501527113"/>
      <w:bookmarkStart w:id="157" w:name="_Toc501530305"/>
      <w:r w:rsidRPr="009D0015">
        <w:rPr>
          <w:rFonts w:ascii="Times New Roman" w:hAnsi="Times New Roman" w:cs="Times New Roman"/>
          <w:b/>
          <w:bCs/>
          <w:sz w:val="28"/>
          <w:szCs w:val="28"/>
        </w:rPr>
        <w:t xml:space="preserve"> </w:t>
      </w:r>
      <w:bookmarkStart w:id="158" w:name="_Toc502098578"/>
      <w:bookmarkStart w:id="159" w:name="_Toc527019617"/>
      <w:bookmarkStart w:id="160" w:name="_Toc4600751"/>
      <w:r w:rsidRPr="009D0015">
        <w:rPr>
          <w:rFonts w:ascii="Times New Roman" w:hAnsi="Times New Roman" w:cs="Times New Roman"/>
          <w:b/>
          <w:bCs/>
          <w:sz w:val="28"/>
          <w:szCs w:val="28"/>
        </w:rPr>
        <w:t>Федеральные законы</w:t>
      </w:r>
      <w:bookmarkEnd w:id="156"/>
      <w:bookmarkEnd w:id="157"/>
      <w:bookmarkEnd w:id="158"/>
      <w:bookmarkEnd w:id="159"/>
      <w:bookmarkEnd w:id="160"/>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Конституция Российской Федерации от 12 декабря1993 </w:t>
      </w:r>
      <w:bookmarkStart w:id="161" w:name="_Hlk128488996"/>
      <w:r w:rsidRPr="009D0015">
        <w:rPr>
          <w:rFonts w:ascii="Times New Roman" w:hAnsi="Times New Roman" w:cs="Times New Roman"/>
          <w:bCs/>
          <w:sz w:val="28"/>
          <w:szCs w:val="28"/>
        </w:rPr>
        <w:t xml:space="preserve">года </w:t>
      </w:r>
      <w:bookmarkEnd w:id="161"/>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Градостроительный кодекс Российской Федерации от 29 декабря 2004 года №190-ФЗ</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Земельный кодекс Российской Федерации от 25 октября 2001 года № 136-ФЗ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Жилищный кодекс Российской Федерации от 29 декабря 2004 года № 188-ФЗ</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Федеральный закон от 31 марта 1999 года № 69-ФЗ «О газоснабжении в Российской Федерации»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Федеральный закон от 26 марта 2003 года № 35-ФЗ «Об электроэнергетике»</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Федеральный закон от 04 декабря 2007 года № 329-ФЗ «О физической культуре и спорте в Российской Федерации»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Федеральный закон от 29 декабря 2012 года № 273-ФЗ «Об образовании в Российской Федерации»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Федеральный закон от 28 июня 2014 года № 172-ФЗ «О стратегическом планировании в Российской Федерации»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Федеральный закон от 29 декабря 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Указ Президента Российской Федерации от 21 июля 2020 года № 474 «О национальных целях развития Российской Федерации на период до 2030 года»</w:t>
      </w:r>
    </w:p>
    <w:p w:rsidR="009D0015" w:rsidRPr="009D0015" w:rsidRDefault="009D0015" w:rsidP="009D0015">
      <w:pPr>
        <w:spacing w:after="0" w:line="240" w:lineRule="auto"/>
        <w:jc w:val="both"/>
        <w:rPr>
          <w:rFonts w:ascii="Times New Roman" w:hAnsi="Times New Roman" w:cs="Times New Roman"/>
          <w:b/>
          <w:bCs/>
          <w:sz w:val="28"/>
          <w:szCs w:val="28"/>
        </w:rPr>
      </w:pPr>
      <w:bookmarkStart w:id="162" w:name="_Toc501527114"/>
      <w:bookmarkStart w:id="163" w:name="_Toc501530306"/>
      <w:bookmarkStart w:id="164" w:name="_Toc502098579"/>
      <w:bookmarkStart w:id="165" w:name="_Toc527019618"/>
      <w:bookmarkStart w:id="166" w:name="_Toc4600752"/>
      <w:r w:rsidRPr="009D0015">
        <w:rPr>
          <w:rFonts w:ascii="Times New Roman" w:hAnsi="Times New Roman" w:cs="Times New Roman"/>
          <w:b/>
          <w:bCs/>
          <w:sz w:val="28"/>
          <w:szCs w:val="28"/>
        </w:rPr>
        <w:t>Иные нормативные правовые акты Российской Федерации</w:t>
      </w:r>
      <w:bookmarkEnd w:id="162"/>
      <w:bookmarkEnd w:id="163"/>
      <w:bookmarkEnd w:id="164"/>
      <w:bookmarkEnd w:id="165"/>
      <w:bookmarkEnd w:id="166"/>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Приказ Министерства регионального развития Российской Федерации от 26 мая 2011 года № 244 «Об утверждении методических рекомендаций по разработке проектов генеральных планов поселений и городских округов</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Приказ </w:t>
      </w:r>
      <w:bookmarkStart w:id="167" w:name="_Hlk128902432"/>
      <w:r w:rsidRPr="009D0015">
        <w:rPr>
          <w:rFonts w:ascii="Times New Roman" w:hAnsi="Times New Roman" w:cs="Times New Roman"/>
          <w:bCs/>
          <w:sz w:val="28"/>
          <w:szCs w:val="28"/>
        </w:rPr>
        <w:t>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bookmarkEnd w:id="167"/>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Приказ Министерства спорта Российской Федерации от 21 марта 2018 года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Приказ Министерства цифрового развития, связи и массовых коммуникаций Российской Федерации от 26 октября 2020 года №538 «Об утверждении нормативов размещения отделений почтовой связи и иных объектов почтовой связи акционерного общества «Почта России»»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Приказ Министерства экономического развития Российской Федерации от 15 февраля 2021 года № 71 «Об утверждении методических рекомендаций по подготовке нормативов градостроительного проектирования»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Распоряжение Министра культуры Российской Федерации от 23 октября 2023 </w:t>
      </w:r>
      <w:proofErr w:type="gramStart"/>
      <w:r w:rsidRPr="009D0015">
        <w:rPr>
          <w:rFonts w:ascii="Times New Roman" w:hAnsi="Times New Roman" w:cs="Times New Roman"/>
          <w:bCs/>
          <w:sz w:val="28"/>
          <w:szCs w:val="28"/>
        </w:rPr>
        <w:t>года  №</w:t>
      </w:r>
      <w:proofErr w:type="gramEnd"/>
      <w:r w:rsidRPr="009D0015">
        <w:rPr>
          <w:rFonts w:ascii="Times New Roman" w:hAnsi="Times New Roman" w:cs="Times New Roman"/>
          <w:bCs/>
          <w:sz w:val="28"/>
          <w:szCs w:val="28"/>
        </w:rPr>
        <w:t>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D0015" w:rsidRPr="009D0015" w:rsidRDefault="009D0015" w:rsidP="009D0015">
      <w:pPr>
        <w:spacing w:after="0" w:line="240" w:lineRule="auto"/>
        <w:jc w:val="both"/>
        <w:rPr>
          <w:rFonts w:ascii="Times New Roman" w:hAnsi="Times New Roman" w:cs="Times New Roman"/>
          <w:b/>
          <w:bCs/>
          <w:sz w:val="28"/>
          <w:szCs w:val="28"/>
        </w:rPr>
      </w:pPr>
      <w:bookmarkStart w:id="168" w:name="_Toc501527116"/>
      <w:bookmarkStart w:id="169" w:name="_Toc501530308"/>
      <w:bookmarkStart w:id="170" w:name="_Toc502098580"/>
      <w:bookmarkStart w:id="171" w:name="_Toc527019619"/>
      <w:bookmarkStart w:id="172" w:name="_Toc4600753"/>
      <w:r w:rsidRPr="009D0015">
        <w:rPr>
          <w:rFonts w:ascii="Times New Roman" w:hAnsi="Times New Roman" w:cs="Times New Roman"/>
          <w:b/>
          <w:bCs/>
          <w:sz w:val="28"/>
          <w:szCs w:val="28"/>
        </w:rPr>
        <w:t xml:space="preserve">Законодательные и нормативные правовые акты </w:t>
      </w:r>
      <w:bookmarkEnd w:id="168"/>
      <w:bookmarkEnd w:id="169"/>
      <w:bookmarkEnd w:id="170"/>
      <w:bookmarkEnd w:id="171"/>
      <w:bookmarkEnd w:id="172"/>
      <w:r w:rsidRPr="009D0015">
        <w:rPr>
          <w:rFonts w:ascii="Times New Roman" w:hAnsi="Times New Roman" w:cs="Times New Roman"/>
          <w:b/>
          <w:bCs/>
          <w:sz w:val="28"/>
          <w:szCs w:val="28"/>
        </w:rPr>
        <w:t xml:space="preserve">Краснодарского края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Закон Краснодарского края от 05 мая 2004 года N 698-КЗ «Об установлении границ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9D0015">
        <w:rPr>
          <w:rFonts w:ascii="Times New Roman" w:hAnsi="Times New Roman" w:cs="Times New Roman"/>
          <w:bCs/>
          <w:sz w:val="28"/>
          <w:szCs w:val="28"/>
        </w:rPr>
        <w:t>их  границ</w:t>
      </w:r>
      <w:proofErr w:type="gramEnd"/>
      <w:r w:rsidRPr="009D0015">
        <w:rPr>
          <w:rFonts w:ascii="Times New Roman" w:hAnsi="Times New Roman" w:cs="Times New Roman"/>
          <w:bCs/>
          <w:sz w:val="28"/>
          <w:szCs w:val="28"/>
        </w:rPr>
        <w:t xml:space="preserve">»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Закон Краснодарского края от 21 июля 2008 года N1540-КЗ "Градостроительный кодекс Краснодарского края"</w:t>
      </w:r>
    </w:p>
    <w:p w:rsidR="009D0015" w:rsidRPr="009D0015" w:rsidRDefault="00E10004" w:rsidP="009D0015">
      <w:pPr>
        <w:spacing w:after="0" w:line="240" w:lineRule="auto"/>
        <w:jc w:val="both"/>
        <w:rPr>
          <w:rFonts w:ascii="Times New Roman" w:hAnsi="Times New Roman" w:cs="Times New Roman"/>
          <w:b/>
          <w:bCs/>
          <w:color w:val="000000" w:themeColor="text1"/>
          <w:sz w:val="28"/>
          <w:szCs w:val="28"/>
        </w:rPr>
      </w:pPr>
      <w:hyperlink r:id="rId6" w:history="1">
        <w:r w:rsidR="009D0015" w:rsidRPr="009D0015">
          <w:rPr>
            <w:rStyle w:val="af3"/>
            <w:rFonts w:ascii="Times New Roman" w:hAnsi="Times New Roman"/>
            <w:bCs/>
            <w:color w:val="000000" w:themeColor="text1"/>
            <w:sz w:val="28"/>
            <w:szCs w:val="28"/>
            <w:u w:val="none"/>
          </w:rPr>
          <w:t>Постановление главы администрации (губернатора) Краснодарского края от 12 октября 2015 года N 962 "Об утверждении государственной программы Краснодарского края "Развитие физической культуры и спорта"</w:t>
        </w:r>
      </w:hyperlink>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lastRenderedPageBreak/>
        <w:t xml:space="preserve">Распоряжение главы администрации (губернатора) Краснодарского края от 18 июня 2021 года № 147-р «Об утверждении Стратегии развития физической культуры и спорта Краснодарского края на период до 2030 года»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Приказ департамента по архитектуре и градостроительству Краснодарского края от 16 апреля 2015 года N 78 «Об утверждении нормативов градостроительного проектирования Краснодарского края»</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Приказ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9D0015" w:rsidRPr="009D0015" w:rsidRDefault="009D0015" w:rsidP="009D0015">
      <w:pPr>
        <w:spacing w:after="0" w:line="240" w:lineRule="auto"/>
        <w:jc w:val="both"/>
        <w:rPr>
          <w:rFonts w:ascii="Times New Roman" w:hAnsi="Times New Roman" w:cs="Times New Roman"/>
          <w:b/>
          <w:bCs/>
          <w:sz w:val="28"/>
          <w:szCs w:val="28"/>
        </w:rPr>
      </w:pPr>
      <w:bookmarkStart w:id="173" w:name="_Toc501527117"/>
      <w:bookmarkStart w:id="174" w:name="_Toc501530309"/>
      <w:bookmarkStart w:id="175" w:name="_Toc502098581"/>
      <w:bookmarkStart w:id="176" w:name="_Toc527019620"/>
      <w:bookmarkStart w:id="177" w:name="_Toc4600754"/>
      <w:r w:rsidRPr="009D0015">
        <w:rPr>
          <w:rFonts w:ascii="Times New Roman" w:hAnsi="Times New Roman" w:cs="Times New Roman"/>
          <w:b/>
          <w:bCs/>
          <w:sz w:val="28"/>
          <w:szCs w:val="28"/>
        </w:rPr>
        <w:t xml:space="preserve">Нормативные правовые акты органов местного </w:t>
      </w:r>
      <w:bookmarkEnd w:id="173"/>
      <w:bookmarkEnd w:id="174"/>
      <w:bookmarkEnd w:id="175"/>
      <w:bookmarkEnd w:id="176"/>
      <w:bookmarkEnd w:id="177"/>
      <w:r w:rsidRPr="009D0015">
        <w:rPr>
          <w:rFonts w:ascii="Times New Roman" w:hAnsi="Times New Roman" w:cs="Times New Roman"/>
          <w:b/>
          <w:bCs/>
          <w:sz w:val="28"/>
          <w:szCs w:val="28"/>
        </w:rPr>
        <w:t xml:space="preserve">самоуправления муниципального образования </w:t>
      </w:r>
      <w:proofErr w:type="spellStart"/>
      <w:r w:rsidRPr="009D0015">
        <w:rPr>
          <w:rFonts w:ascii="Times New Roman" w:hAnsi="Times New Roman" w:cs="Times New Roman"/>
          <w:b/>
          <w:bCs/>
          <w:sz w:val="28"/>
          <w:szCs w:val="28"/>
        </w:rPr>
        <w:t>Тимашевский</w:t>
      </w:r>
      <w:proofErr w:type="spellEnd"/>
      <w:r w:rsidRPr="009D0015">
        <w:rPr>
          <w:rFonts w:ascii="Times New Roman" w:hAnsi="Times New Roman" w:cs="Times New Roman"/>
          <w:b/>
          <w:bCs/>
          <w:sz w:val="28"/>
          <w:szCs w:val="28"/>
        </w:rPr>
        <w:t xml:space="preserve"> район Краснодарского края</w:t>
      </w:r>
    </w:p>
    <w:p w:rsidR="009D0015" w:rsidRPr="009D0015" w:rsidRDefault="009D0015" w:rsidP="009D0015">
      <w:pPr>
        <w:spacing w:after="0" w:line="240" w:lineRule="auto"/>
        <w:jc w:val="both"/>
        <w:rPr>
          <w:rFonts w:ascii="Times New Roman" w:hAnsi="Times New Roman" w:cs="Times New Roman"/>
          <w:bCs/>
          <w:sz w:val="28"/>
          <w:szCs w:val="28"/>
        </w:rPr>
      </w:pPr>
      <w:bookmarkStart w:id="178" w:name="_Hlk128924587"/>
      <w:r w:rsidRPr="009D0015">
        <w:rPr>
          <w:rFonts w:ascii="Times New Roman" w:hAnsi="Times New Roman" w:cs="Times New Roman"/>
          <w:bCs/>
          <w:sz w:val="28"/>
          <w:szCs w:val="28"/>
        </w:rPr>
        <w:t xml:space="preserve">Решение Совета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от 26 февраля 2020 года № 497 «Об утверждении Стратегии </w:t>
      </w:r>
      <w:bookmarkStart w:id="179" w:name="_Toc501527119"/>
      <w:bookmarkStart w:id="180" w:name="_Toc501530311"/>
      <w:bookmarkStart w:id="181" w:name="_Toc502098583"/>
      <w:bookmarkStart w:id="182" w:name="_Toc527019622"/>
      <w:bookmarkStart w:id="183" w:name="_Toc4600755"/>
      <w:r w:rsidRPr="009D0015">
        <w:rPr>
          <w:rFonts w:ascii="Times New Roman" w:hAnsi="Times New Roman" w:cs="Times New Roman"/>
          <w:bCs/>
          <w:sz w:val="28"/>
          <w:szCs w:val="28"/>
        </w:rPr>
        <w:t xml:space="preserve">социально-экономического развития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до 2030 года, утвержденной»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Решение Совета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от 11октября 2021 года № 120 «О внесении изменений в генеральный план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утвержденный Решением Совета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от 22 мая 2013 года № 153 «Об утверждении генерального плана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Краснодарского края и Генерального плана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применительно к станице Роговской Краснодарского края» </w:t>
      </w:r>
    </w:p>
    <w:bookmarkEnd w:id="178"/>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Нормативные правовые акты органов местного самоуправления </w:t>
      </w:r>
      <w:proofErr w:type="spellStart"/>
      <w:r w:rsidRPr="009D0015">
        <w:rPr>
          <w:rFonts w:ascii="Times New Roman" w:hAnsi="Times New Roman" w:cs="Times New Roman"/>
          <w:b/>
          <w:bCs/>
          <w:sz w:val="28"/>
          <w:szCs w:val="28"/>
        </w:rPr>
        <w:t>Роговского</w:t>
      </w:r>
      <w:proofErr w:type="spellEnd"/>
      <w:r w:rsidRPr="009D0015">
        <w:rPr>
          <w:rFonts w:ascii="Times New Roman" w:hAnsi="Times New Roman" w:cs="Times New Roman"/>
          <w:b/>
          <w:bCs/>
          <w:sz w:val="28"/>
          <w:szCs w:val="28"/>
        </w:rPr>
        <w:t xml:space="preserve"> сельского поселения </w:t>
      </w:r>
      <w:proofErr w:type="spellStart"/>
      <w:r w:rsidRPr="009D0015">
        <w:rPr>
          <w:rFonts w:ascii="Times New Roman" w:hAnsi="Times New Roman" w:cs="Times New Roman"/>
          <w:b/>
          <w:bCs/>
          <w:sz w:val="28"/>
          <w:szCs w:val="28"/>
        </w:rPr>
        <w:t>Тимашевского</w:t>
      </w:r>
      <w:proofErr w:type="spellEnd"/>
      <w:r w:rsidRPr="009D0015">
        <w:rPr>
          <w:rFonts w:ascii="Times New Roman" w:hAnsi="Times New Roman" w:cs="Times New Roman"/>
          <w:b/>
          <w:bCs/>
          <w:sz w:val="28"/>
          <w:szCs w:val="28"/>
        </w:rPr>
        <w:t xml:space="preserve"> района Краснодарского края</w:t>
      </w:r>
    </w:p>
    <w:p w:rsidR="009D0015" w:rsidRPr="009D0015" w:rsidRDefault="009D0015" w:rsidP="009D0015">
      <w:pPr>
        <w:spacing w:after="0" w:line="240" w:lineRule="auto"/>
        <w:jc w:val="both"/>
        <w:rPr>
          <w:rFonts w:ascii="Times New Roman" w:hAnsi="Times New Roman" w:cs="Times New Roman"/>
          <w:bCs/>
          <w:sz w:val="28"/>
          <w:szCs w:val="28"/>
        </w:rPr>
      </w:pPr>
      <w:bookmarkStart w:id="184" w:name="_Hlk128924104"/>
      <w:r w:rsidRPr="009D0015">
        <w:rPr>
          <w:rFonts w:ascii="Times New Roman" w:hAnsi="Times New Roman" w:cs="Times New Roman"/>
          <w:bCs/>
          <w:sz w:val="28"/>
          <w:szCs w:val="28"/>
        </w:rPr>
        <w:t xml:space="preserve">Решение Совета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от 22 мая 2013 года № 153 «Об утверждении генерального плана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Краснодарского края и Генерального плана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муниципального образования </w:t>
      </w:r>
      <w:proofErr w:type="spellStart"/>
      <w:r w:rsidRPr="009D0015">
        <w:rPr>
          <w:rFonts w:ascii="Times New Roman" w:hAnsi="Times New Roman" w:cs="Times New Roman"/>
          <w:bCs/>
          <w:sz w:val="28"/>
          <w:szCs w:val="28"/>
        </w:rPr>
        <w:t>Тимашевский</w:t>
      </w:r>
      <w:proofErr w:type="spellEnd"/>
      <w:r w:rsidRPr="009D0015">
        <w:rPr>
          <w:rFonts w:ascii="Times New Roman" w:hAnsi="Times New Roman" w:cs="Times New Roman"/>
          <w:bCs/>
          <w:sz w:val="28"/>
          <w:szCs w:val="28"/>
        </w:rPr>
        <w:t xml:space="preserve"> район применительно к станице Роговской Краснодарского края»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Решение Совета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от 11 марта 2016 года № 74 «Об утверждении местных нормативов градостроительного проектирования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Решение Совета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от 30 марта 2016 года № 77 «Об утверждении Устава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Решение Совета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от 02 августа 2019 года № 221 «Об утверждении правил благоустройства территорий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Постановление администрации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от 15 ноября 2021 года № 197 «Об одобрении прогноза </w:t>
      </w:r>
      <w:r w:rsidRPr="009D0015">
        <w:rPr>
          <w:rFonts w:ascii="Times New Roman" w:hAnsi="Times New Roman" w:cs="Times New Roman"/>
          <w:bCs/>
          <w:sz w:val="28"/>
          <w:szCs w:val="28"/>
        </w:rPr>
        <w:lastRenderedPageBreak/>
        <w:t>социально – экономического развития</w:t>
      </w:r>
      <w:bookmarkEnd w:id="184"/>
      <w:r w:rsidRPr="009D0015">
        <w:rPr>
          <w:rFonts w:ascii="Times New Roman" w:hAnsi="Times New Roman" w:cs="Times New Roman"/>
          <w:bCs/>
          <w:sz w:val="28"/>
          <w:szCs w:val="28"/>
        </w:rPr>
        <w:t xml:space="preserve"> </w:t>
      </w:r>
      <w:proofErr w:type="spellStart"/>
      <w:r w:rsidRPr="009D0015">
        <w:rPr>
          <w:rFonts w:ascii="Times New Roman" w:hAnsi="Times New Roman" w:cs="Times New Roman"/>
          <w:bCs/>
          <w:sz w:val="28"/>
          <w:szCs w:val="28"/>
        </w:rPr>
        <w:t>Роговского</w:t>
      </w:r>
      <w:proofErr w:type="spellEnd"/>
      <w:r w:rsidRPr="009D0015">
        <w:rPr>
          <w:rFonts w:ascii="Times New Roman" w:hAnsi="Times New Roman" w:cs="Times New Roman"/>
          <w:bCs/>
          <w:sz w:val="28"/>
          <w:szCs w:val="28"/>
        </w:rPr>
        <w:t xml:space="preserve"> сельского поселения </w:t>
      </w:r>
      <w:proofErr w:type="spellStart"/>
      <w:r w:rsidRPr="009D0015">
        <w:rPr>
          <w:rFonts w:ascii="Times New Roman" w:hAnsi="Times New Roman" w:cs="Times New Roman"/>
          <w:bCs/>
          <w:sz w:val="28"/>
          <w:szCs w:val="28"/>
        </w:rPr>
        <w:t>Тимашевского</w:t>
      </w:r>
      <w:proofErr w:type="spellEnd"/>
      <w:r w:rsidRPr="009D0015">
        <w:rPr>
          <w:rFonts w:ascii="Times New Roman" w:hAnsi="Times New Roman" w:cs="Times New Roman"/>
          <w:bCs/>
          <w:sz w:val="28"/>
          <w:szCs w:val="28"/>
        </w:rPr>
        <w:t xml:space="preserve"> района на 2022 – 2024 годы»  </w:t>
      </w:r>
    </w:p>
    <w:p w:rsidR="009D0015" w:rsidRPr="009D0015" w:rsidRDefault="009D0015" w:rsidP="009D0015">
      <w:pPr>
        <w:spacing w:after="0" w:line="240" w:lineRule="auto"/>
        <w:jc w:val="both"/>
        <w:rPr>
          <w:rFonts w:ascii="Times New Roman" w:hAnsi="Times New Roman" w:cs="Times New Roman"/>
          <w:b/>
          <w:bCs/>
          <w:sz w:val="28"/>
          <w:szCs w:val="28"/>
        </w:rPr>
      </w:pPr>
      <w:bookmarkStart w:id="185" w:name="_Toc501527121"/>
      <w:bookmarkStart w:id="186" w:name="_Toc501530313"/>
      <w:bookmarkStart w:id="187" w:name="_Toc502098585"/>
      <w:bookmarkStart w:id="188" w:name="_Toc527019624"/>
      <w:bookmarkStart w:id="189" w:name="_Toc4600756"/>
      <w:bookmarkEnd w:id="179"/>
      <w:bookmarkEnd w:id="180"/>
      <w:bookmarkEnd w:id="181"/>
      <w:bookmarkEnd w:id="182"/>
      <w:bookmarkEnd w:id="183"/>
      <w:r w:rsidRPr="009D0015">
        <w:rPr>
          <w:rFonts w:ascii="Times New Roman" w:hAnsi="Times New Roman" w:cs="Times New Roman"/>
          <w:b/>
          <w:bCs/>
          <w:sz w:val="28"/>
          <w:szCs w:val="28"/>
        </w:rPr>
        <w:t>Своды правил по проектированию и строительству (СП)</w:t>
      </w:r>
      <w:bookmarkEnd w:id="185"/>
      <w:bookmarkEnd w:id="186"/>
      <w:bookmarkEnd w:id="187"/>
      <w:bookmarkEnd w:id="188"/>
      <w:bookmarkEnd w:id="189"/>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СП 30-102-99 Планировка и застройка территорий малоэтажного жилищного строительства</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СП 50.13330.2012 «Тепловая защита зданий». Актуализированная редакция СНиП 23-02-2003</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СП42.13330.2016 Градостроительство. Планировка и застройка городских и сельских поселений. Актуализированная редакции СНиП 2.07.01-89*</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 xml:space="preserve">СП 396.1325800.2018. «Улицы и дороги населенных пунктов. Правила градостроительного проектирования» </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СП 131.13330.2020 Строительная климатология</w:t>
      </w:r>
    </w:p>
    <w:p w:rsidR="009D0015" w:rsidRPr="009D0015" w:rsidRDefault="009D0015" w:rsidP="009D0015">
      <w:pPr>
        <w:spacing w:after="0" w:line="240" w:lineRule="auto"/>
        <w:jc w:val="both"/>
        <w:rPr>
          <w:rFonts w:ascii="Times New Roman" w:hAnsi="Times New Roman" w:cs="Times New Roman"/>
          <w:b/>
          <w:bCs/>
          <w:i/>
          <w:i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Cs/>
          <w:sz w:val="28"/>
          <w:szCs w:val="28"/>
        </w:rPr>
      </w:pPr>
    </w:p>
    <w:p w:rsidR="009D0015" w:rsidRPr="009D0015" w:rsidRDefault="009D0015" w:rsidP="009D0015">
      <w:pPr>
        <w:spacing w:after="0" w:line="240" w:lineRule="auto"/>
        <w:jc w:val="both"/>
        <w:rPr>
          <w:rFonts w:ascii="Times New Roman" w:hAnsi="Times New Roman" w:cs="Times New Roman"/>
          <w:b/>
          <w:bCs/>
          <w:sz w:val="28"/>
          <w:szCs w:val="28"/>
        </w:rPr>
      </w:pPr>
      <w:r w:rsidRPr="009D0015">
        <w:rPr>
          <w:rFonts w:ascii="Times New Roman" w:hAnsi="Times New Roman" w:cs="Times New Roman"/>
          <w:b/>
          <w:bCs/>
          <w:sz w:val="28"/>
          <w:szCs w:val="28"/>
        </w:rPr>
        <w:t xml:space="preserve">Информация о разработке МНГП </w:t>
      </w:r>
    </w:p>
    <w:p w:rsidR="009D0015" w:rsidRPr="009D0015" w:rsidRDefault="009D0015" w:rsidP="009D0015">
      <w:pPr>
        <w:spacing w:after="0" w:line="240" w:lineRule="auto"/>
        <w:jc w:val="both"/>
        <w:rPr>
          <w:rFonts w:ascii="Times New Roman" w:hAnsi="Times New Roman" w:cs="Times New Roman"/>
          <w:bCs/>
          <w:sz w:val="28"/>
          <w:szCs w:val="28"/>
        </w:rPr>
      </w:pPr>
      <w:bookmarkStart w:id="190" w:name="_Toc529747555"/>
      <w:bookmarkStart w:id="191" w:name="_Toc501546712"/>
      <w:bookmarkStart w:id="192" w:name="_Toc501550579"/>
      <w:r w:rsidRPr="009D0015">
        <w:rPr>
          <w:rFonts w:ascii="Times New Roman" w:hAnsi="Times New Roman" w:cs="Times New Roman"/>
          <w:bCs/>
          <w:sz w:val="28"/>
          <w:szCs w:val="28"/>
        </w:rPr>
        <w:t xml:space="preserve">Разработаны на основании муниципального контракта </w:t>
      </w:r>
      <w:bookmarkStart w:id="193" w:name="_Toc529747556"/>
      <w:bookmarkEnd w:id="190"/>
      <w:r w:rsidRPr="009D0015">
        <w:rPr>
          <w:rFonts w:ascii="Times New Roman" w:hAnsi="Times New Roman" w:cs="Times New Roman"/>
          <w:bCs/>
          <w:sz w:val="28"/>
          <w:szCs w:val="28"/>
        </w:rPr>
        <w:t>от</w:t>
      </w:r>
      <w:bookmarkStart w:id="194" w:name="_Toc501546713"/>
      <w:bookmarkStart w:id="195" w:name="_Toc501550580"/>
      <w:bookmarkStart w:id="196" w:name="_Toc529747557"/>
      <w:bookmarkEnd w:id="191"/>
      <w:bookmarkEnd w:id="192"/>
      <w:bookmarkEnd w:id="193"/>
      <w:r w:rsidRPr="009D0015">
        <w:rPr>
          <w:rFonts w:ascii="Times New Roman" w:hAnsi="Times New Roman" w:cs="Times New Roman"/>
          <w:bCs/>
          <w:sz w:val="28"/>
          <w:szCs w:val="28"/>
        </w:rPr>
        <w:t xml:space="preserve"> 27.10.2023</w:t>
      </w:r>
      <w:r w:rsidR="00A87010">
        <w:rPr>
          <w:rFonts w:ascii="Times New Roman" w:hAnsi="Times New Roman" w:cs="Times New Roman"/>
          <w:bCs/>
          <w:sz w:val="28"/>
          <w:szCs w:val="28"/>
        </w:rPr>
        <w:t xml:space="preserve"> </w:t>
      </w:r>
      <w:r w:rsidRPr="009D0015">
        <w:rPr>
          <w:rFonts w:ascii="Times New Roman" w:hAnsi="Times New Roman" w:cs="Times New Roman"/>
          <w:bCs/>
          <w:sz w:val="28"/>
          <w:szCs w:val="28"/>
        </w:rPr>
        <w:t xml:space="preserve">года </w:t>
      </w:r>
      <w:r w:rsidR="00A87010">
        <w:rPr>
          <w:rFonts w:ascii="Times New Roman" w:hAnsi="Times New Roman" w:cs="Times New Roman"/>
          <w:bCs/>
          <w:sz w:val="28"/>
          <w:szCs w:val="28"/>
        </w:rPr>
        <w:t xml:space="preserve">                             </w:t>
      </w:r>
      <w:r w:rsidRPr="009D0015">
        <w:rPr>
          <w:rFonts w:ascii="Times New Roman" w:hAnsi="Times New Roman" w:cs="Times New Roman"/>
          <w:bCs/>
          <w:sz w:val="28"/>
          <w:szCs w:val="28"/>
        </w:rPr>
        <w:t>№ 275</w:t>
      </w:r>
      <w:r w:rsidR="00A87010">
        <w:rPr>
          <w:rFonts w:ascii="Times New Roman" w:hAnsi="Times New Roman" w:cs="Times New Roman"/>
          <w:bCs/>
          <w:sz w:val="28"/>
          <w:szCs w:val="28"/>
        </w:rPr>
        <w:t>.</w:t>
      </w:r>
    </w:p>
    <w:p w:rsidR="009D0015" w:rsidRPr="009D0015" w:rsidRDefault="009D0015" w:rsidP="009D0015">
      <w:pPr>
        <w:spacing w:after="0" w:line="240" w:lineRule="auto"/>
        <w:jc w:val="both"/>
        <w:rPr>
          <w:rFonts w:ascii="Times New Roman" w:hAnsi="Times New Roman" w:cs="Times New Roman"/>
          <w:bCs/>
          <w:sz w:val="28"/>
          <w:szCs w:val="28"/>
        </w:rPr>
      </w:pPr>
      <w:r w:rsidRPr="009D0015">
        <w:rPr>
          <w:rFonts w:ascii="Times New Roman" w:hAnsi="Times New Roman" w:cs="Times New Roman"/>
          <w:bCs/>
          <w:sz w:val="28"/>
          <w:szCs w:val="28"/>
        </w:rPr>
        <w:t>Разработчик: архитектор ИП</w:t>
      </w:r>
      <w:bookmarkEnd w:id="108"/>
      <w:r w:rsidRPr="009D0015">
        <w:rPr>
          <w:rFonts w:ascii="Times New Roman" w:hAnsi="Times New Roman" w:cs="Times New Roman"/>
          <w:bCs/>
          <w:sz w:val="28"/>
          <w:szCs w:val="28"/>
        </w:rPr>
        <w:t xml:space="preserve"> </w:t>
      </w:r>
      <w:proofErr w:type="spellStart"/>
      <w:r w:rsidRPr="009D0015">
        <w:rPr>
          <w:rFonts w:ascii="Times New Roman" w:hAnsi="Times New Roman" w:cs="Times New Roman"/>
          <w:bCs/>
          <w:sz w:val="28"/>
          <w:szCs w:val="28"/>
        </w:rPr>
        <w:t>Носкина</w:t>
      </w:r>
      <w:proofErr w:type="spellEnd"/>
      <w:r w:rsidRPr="009D0015">
        <w:rPr>
          <w:rFonts w:ascii="Times New Roman" w:hAnsi="Times New Roman" w:cs="Times New Roman"/>
          <w:bCs/>
          <w:sz w:val="28"/>
          <w:szCs w:val="28"/>
        </w:rPr>
        <w:t xml:space="preserve"> С.И.</w:t>
      </w:r>
      <w:bookmarkEnd w:id="194"/>
      <w:bookmarkEnd w:id="195"/>
      <w:bookmarkEnd w:id="196"/>
    </w:p>
    <w:sectPr w:rsidR="009D0015" w:rsidRPr="009D0015" w:rsidSect="003D0E85">
      <w:headerReference w:type="default" r:id="rId7"/>
      <w:footerReference w:type="even"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004" w:rsidRDefault="00E10004" w:rsidP="003D0E85">
      <w:pPr>
        <w:spacing w:after="0" w:line="240" w:lineRule="auto"/>
      </w:pPr>
      <w:r>
        <w:separator/>
      </w:r>
    </w:p>
  </w:endnote>
  <w:endnote w:type="continuationSeparator" w:id="0">
    <w:p w:rsidR="00E10004" w:rsidRDefault="00E10004" w:rsidP="003D0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D4C" w:rsidRDefault="00552B1F" w:rsidP="00FA7F5F">
    <w:pPr>
      <w:pStyle w:val="a8"/>
      <w:framePr w:wrap="around" w:vAnchor="text" w:hAnchor="margin" w:xAlign="right" w:y="1"/>
      <w:rPr>
        <w:rStyle w:val="af4"/>
        <w:rFonts w:cs="Arial"/>
      </w:rPr>
    </w:pPr>
    <w:r>
      <w:rPr>
        <w:rStyle w:val="af4"/>
        <w:rFonts w:cs="Arial"/>
      </w:rPr>
      <w:fldChar w:fldCharType="begin"/>
    </w:r>
    <w:r>
      <w:rPr>
        <w:rStyle w:val="af4"/>
        <w:rFonts w:cs="Arial"/>
      </w:rPr>
      <w:instrText xml:space="preserve">PAGE  </w:instrText>
    </w:r>
    <w:r>
      <w:rPr>
        <w:rStyle w:val="af4"/>
        <w:rFonts w:cs="Arial"/>
      </w:rPr>
      <w:fldChar w:fldCharType="end"/>
    </w:r>
  </w:p>
  <w:p w:rsidR="00312D4C" w:rsidRDefault="00E10004" w:rsidP="00FA7F5F">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004" w:rsidRDefault="00E10004" w:rsidP="003D0E85">
      <w:pPr>
        <w:spacing w:after="0" w:line="240" w:lineRule="auto"/>
      </w:pPr>
      <w:r>
        <w:separator/>
      </w:r>
    </w:p>
  </w:footnote>
  <w:footnote w:type="continuationSeparator" w:id="0">
    <w:p w:rsidR="00E10004" w:rsidRDefault="00E10004" w:rsidP="003D0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3406212"/>
      <w:docPartObj>
        <w:docPartGallery w:val="Page Numbers (Top of Page)"/>
        <w:docPartUnique/>
      </w:docPartObj>
    </w:sdtPr>
    <w:sdtEndPr>
      <w:rPr>
        <w:rFonts w:ascii="Times New Roman" w:hAnsi="Times New Roman" w:cs="Times New Roman"/>
        <w:b w:val="0"/>
        <w:sz w:val="28"/>
        <w:szCs w:val="28"/>
      </w:rPr>
    </w:sdtEndPr>
    <w:sdtContent>
      <w:p w:rsidR="003D0E85" w:rsidRPr="003D0E85" w:rsidRDefault="003D0E85">
        <w:pPr>
          <w:pStyle w:val="a6"/>
          <w:jc w:val="center"/>
          <w:rPr>
            <w:rFonts w:ascii="Times New Roman" w:hAnsi="Times New Roman" w:cs="Times New Roman"/>
            <w:b w:val="0"/>
            <w:sz w:val="28"/>
            <w:szCs w:val="28"/>
          </w:rPr>
        </w:pPr>
        <w:r w:rsidRPr="003D0E85">
          <w:rPr>
            <w:rFonts w:ascii="Times New Roman" w:hAnsi="Times New Roman" w:cs="Times New Roman"/>
            <w:b w:val="0"/>
            <w:sz w:val="28"/>
            <w:szCs w:val="28"/>
          </w:rPr>
          <w:fldChar w:fldCharType="begin"/>
        </w:r>
        <w:r w:rsidRPr="003D0E85">
          <w:rPr>
            <w:rFonts w:ascii="Times New Roman" w:hAnsi="Times New Roman" w:cs="Times New Roman"/>
            <w:b w:val="0"/>
            <w:sz w:val="28"/>
            <w:szCs w:val="28"/>
          </w:rPr>
          <w:instrText>PAGE   \* MERGEFORMAT</w:instrText>
        </w:r>
        <w:r w:rsidRPr="003D0E85">
          <w:rPr>
            <w:rFonts w:ascii="Times New Roman" w:hAnsi="Times New Roman" w:cs="Times New Roman"/>
            <w:b w:val="0"/>
            <w:sz w:val="28"/>
            <w:szCs w:val="28"/>
          </w:rPr>
          <w:fldChar w:fldCharType="separate"/>
        </w:r>
        <w:r w:rsidR="00C30D8C">
          <w:rPr>
            <w:rFonts w:ascii="Times New Roman" w:hAnsi="Times New Roman" w:cs="Times New Roman"/>
            <w:b w:val="0"/>
            <w:noProof/>
            <w:sz w:val="28"/>
            <w:szCs w:val="28"/>
          </w:rPr>
          <w:t>58</w:t>
        </w:r>
        <w:r w:rsidRPr="003D0E85">
          <w:rPr>
            <w:rFonts w:ascii="Times New Roman" w:hAnsi="Times New Roman" w:cs="Times New Roman"/>
            <w:b w:val="0"/>
            <w:sz w:val="28"/>
            <w:szCs w:val="28"/>
          </w:rPr>
          <w:fldChar w:fldCharType="end"/>
        </w:r>
      </w:p>
    </w:sdtContent>
  </w:sdt>
  <w:p w:rsidR="003D0E85" w:rsidRDefault="003D0E8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98F"/>
    <w:rsid w:val="00067C5E"/>
    <w:rsid w:val="000869F2"/>
    <w:rsid w:val="001B289D"/>
    <w:rsid w:val="001B31A3"/>
    <w:rsid w:val="003D0E85"/>
    <w:rsid w:val="004B72ED"/>
    <w:rsid w:val="00552B1F"/>
    <w:rsid w:val="00574EE6"/>
    <w:rsid w:val="007610F0"/>
    <w:rsid w:val="007827DA"/>
    <w:rsid w:val="007C40B6"/>
    <w:rsid w:val="009D0015"/>
    <w:rsid w:val="009F01C3"/>
    <w:rsid w:val="00A87010"/>
    <w:rsid w:val="00A94FB6"/>
    <w:rsid w:val="00C30D8C"/>
    <w:rsid w:val="00D04C41"/>
    <w:rsid w:val="00E10004"/>
    <w:rsid w:val="00E3298F"/>
    <w:rsid w:val="00F57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92807"/>
  <w15:chartTrackingRefBased/>
  <w15:docId w15:val="{2FE938EB-48B0-48D1-9AF9-95CA28A66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D0E85"/>
    <w:pPr>
      <w:keepNext/>
      <w:spacing w:before="240" w:after="60" w:line="240"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qFormat/>
    <w:rsid w:val="003D0E85"/>
    <w:pPr>
      <w:keepNext/>
      <w:tabs>
        <w:tab w:val="left" w:pos="1134"/>
        <w:tab w:val="left" w:pos="1276"/>
      </w:tabs>
      <w:spacing w:after="0" w:line="240" w:lineRule="auto"/>
      <w:ind w:firstLine="567"/>
      <w:jc w:val="both"/>
      <w:outlineLvl w:val="1"/>
    </w:pPr>
    <w:rPr>
      <w:rFonts w:ascii="Times New Roman" w:eastAsia="Times New Roman" w:hAnsi="Times New Roman" w:cs="Times New Roman"/>
      <w:b/>
      <w:bCs/>
      <w:iCs/>
      <w:sz w:val="26"/>
      <w:szCs w:val="28"/>
      <w:lang w:eastAsia="ru-RU"/>
    </w:rPr>
  </w:style>
  <w:style w:type="paragraph" w:styleId="3">
    <w:name w:val="heading 3"/>
    <w:basedOn w:val="a"/>
    <w:next w:val="a"/>
    <w:link w:val="30"/>
    <w:qFormat/>
    <w:rsid w:val="003D0E85"/>
    <w:pPr>
      <w:keepNext/>
      <w:spacing w:after="0" w:line="240" w:lineRule="auto"/>
      <w:ind w:firstLine="567"/>
      <w:jc w:val="both"/>
      <w:outlineLvl w:val="2"/>
    </w:pPr>
    <w:rPr>
      <w:rFonts w:ascii="Times New Roman" w:eastAsia="Times New Roman" w:hAnsi="Times New Roman" w:cs="Arial"/>
      <w:b/>
      <w:bCs/>
      <w:sz w:val="24"/>
      <w:szCs w:val="20"/>
      <w:lang w:eastAsia="ru-RU"/>
    </w:rPr>
  </w:style>
  <w:style w:type="paragraph" w:styleId="4">
    <w:name w:val="heading 4"/>
    <w:basedOn w:val="a"/>
    <w:next w:val="a"/>
    <w:link w:val="40"/>
    <w:qFormat/>
    <w:rsid w:val="003D0E85"/>
    <w:pPr>
      <w:keepNext/>
      <w:spacing w:after="0" w:line="240" w:lineRule="auto"/>
      <w:jc w:val="both"/>
      <w:outlineLvl w:val="3"/>
    </w:pPr>
    <w:rPr>
      <w:rFonts w:ascii="Times New Roman" w:eastAsia="Times New Roman" w:hAnsi="Times New Roman" w:cs="Times New Roman"/>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0E85"/>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3D0E85"/>
    <w:rPr>
      <w:rFonts w:ascii="Times New Roman" w:eastAsia="Times New Roman" w:hAnsi="Times New Roman" w:cs="Times New Roman"/>
      <w:b/>
      <w:bCs/>
      <w:iCs/>
      <w:sz w:val="26"/>
      <w:szCs w:val="28"/>
      <w:lang w:eastAsia="ru-RU"/>
    </w:rPr>
  </w:style>
  <w:style w:type="character" w:customStyle="1" w:styleId="30">
    <w:name w:val="Заголовок 3 Знак"/>
    <w:basedOn w:val="a0"/>
    <w:link w:val="3"/>
    <w:rsid w:val="003D0E85"/>
    <w:rPr>
      <w:rFonts w:ascii="Times New Roman" w:eastAsia="Times New Roman" w:hAnsi="Times New Roman" w:cs="Arial"/>
      <w:b/>
      <w:bCs/>
      <w:sz w:val="24"/>
      <w:szCs w:val="20"/>
      <w:lang w:eastAsia="ru-RU"/>
    </w:rPr>
  </w:style>
  <w:style w:type="character" w:customStyle="1" w:styleId="40">
    <w:name w:val="Заголовок 4 Знак"/>
    <w:basedOn w:val="a0"/>
    <w:link w:val="4"/>
    <w:rsid w:val="003D0E85"/>
    <w:rPr>
      <w:rFonts w:ascii="Times New Roman" w:eastAsia="Times New Roman" w:hAnsi="Times New Roman" w:cs="Times New Roman"/>
      <w:b/>
      <w:bCs/>
      <w:szCs w:val="28"/>
      <w:lang w:eastAsia="ru-RU"/>
    </w:rPr>
  </w:style>
  <w:style w:type="numbering" w:customStyle="1" w:styleId="11">
    <w:name w:val="Нет списка1"/>
    <w:next w:val="a2"/>
    <w:semiHidden/>
    <w:unhideWhenUsed/>
    <w:rsid w:val="003D0E85"/>
  </w:style>
  <w:style w:type="paragraph" w:customStyle="1" w:styleId="21">
    <w:name w:val="Стиль2"/>
    <w:basedOn w:val="a"/>
    <w:qFormat/>
    <w:rsid w:val="003D0E85"/>
    <w:pPr>
      <w:spacing w:after="0" w:line="240" w:lineRule="auto"/>
    </w:pPr>
    <w:rPr>
      <w:rFonts w:ascii="Times New Roman" w:eastAsia="Calibri" w:hAnsi="Times New Roman" w:cs="Times New Roman"/>
      <w:sz w:val="20"/>
      <w:szCs w:val="20"/>
    </w:rPr>
  </w:style>
  <w:style w:type="character" w:styleId="a3">
    <w:name w:val="FollowedHyperlink"/>
    <w:rsid w:val="003D0E85"/>
    <w:rPr>
      <w:rFonts w:cs="Times New Roman"/>
      <w:color w:val="800080"/>
      <w:u w:val="single"/>
    </w:rPr>
  </w:style>
  <w:style w:type="paragraph" w:customStyle="1" w:styleId="S">
    <w:name w:val="S_Обычный"/>
    <w:basedOn w:val="a"/>
    <w:link w:val="S0"/>
    <w:rsid w:val="003D0E85"/>
    <w:pPr>
      <w:spacing w:before="120" w:after="60" w:line="240" w:lineRule="auto"/>
      <w:ind w:firstLine="567"/>
      <w:jc w:val="both"/>
    </w:pPr>
    <w:rPr>
      <w:rFonts w:ascii="Times New Roman" w:eastAsia="Times New Roman" w:hAnsi="Times New Roman" w:cs="Times New Roman"/>
      <w:sz w:val="24"/>
      <w:szCs w:val="20"/>
      <w:lang w:eastAsia="ar-SA"/>
    </w:rPr>
  </w:style>
  <w:style w:type="character" w:customStyle="1" w:styleId="S0">
    <w:name w:val="S_Обычный Знак"/>
    <w:link w:val="S"/>
    <w:locked/>
    <w:rsid w:val="003D0E85"/>
    <w:rPr>
      <w:rFonts w:ascii="Times New Roman" w:eastAsia="Times New Roman" w:hAnsi="Times New Roman" w:cs="Times New Roman"/>
      <w:sz w:val="24"/>
      <w:szCs w:val="20"/>
      <w:lang w:eastAsia="ar-SA"/>
    </w:rPr>
  </w:style>
  <w:style w:type="paragraph" w:styleId="a4">
    <w:name w:val="footnote text"/>
    <w:aliases w:val="Table_Footnote_last Знак,Table_Footnote_last Знак Знак,Table_Footnote_last"/>
    <w:basedOn w:val="a"/>
    <w:link w:val="a5"/>
    <w:semiHidden/>
    <w:rsid w:val="003D0E85"/>
    <w:pPr>
      <w:spacing w:after="0" w:line="240" w:lineRule="auto"/>
    </w:pPr>
    <w:rPr>
      <w:rFonts w:ascii="Arial" w:eastAsia="Times New Roman" w:hAnsi="Arial" w:cs="Arial"/>
      <w:sz w:val="20"/>
      <w:szCs w:val="20"/>
      <w:lang w:eastAsia="ru-RU"/>
    </w:rPr>
  </w:style>
  <w:style w:type="character" w:customStyle="1" w:styleId="a5">
    <w:name w:val="Текст сноски Знак"/>
    <w:aliases w:val="Table_Footnote_last Знак Знак3,Table_Footnote_last Знак Знак Знак1,Table_Footnote_last Знак1"/>
    <w:basedOn w:val="a0"/>
    <w:link w:val="a4"/>
    <w:semiHidden/>
    <w:rsid w:val="003D0E85"/>
    <w:rPr>
      <w:rFonts w:ascii="Arial" w:eastAsia="Times New Roman" w:hAnsi="Arial" w:cs="Arial"/>
      <w:sz w:val="20"/>
      <w:szCs w:val="20"/>
      <w:lang w:eastAsia="ru-RU"/>
    </w:rPr>
  </w:style>
  <w:style w:type="paragraph" w:styleId="a6">
    <w:name w:val="header"/>
    <w:basedOn w:val="a"/>
    <w:link w:val="a7"/>
    <w:rsid w:val="003D0E8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7">
    <w:name w:val="Верхний колонтитул Знак"/>
    <w:basedOn w:val="a0"/>
    <w:link w:val="a6"/>
    <w:rsid w:val="003D0E85"/>
    <w:rPr>
      <w:rFonts w:ascii="Arial" w:eastAsia="Times New Roman" w:hAnsi="Arial" w:cs="Arial"/>
      <w:b/>
      <w:bCs/>
      <w:sz w:val="18"/>
      <w:szCs w:val="18"/>
      <w:lang w:eastAsia="ru-RU"/>
    </w:rPr>
  </w:style>
  <w:style w:type="paragraph" w:styleId="a8">
    <w:name w:val="footer"/>
    <w:basedOn w:val="a"/>
    <w:link w:val="a9"/>
    <w:rsid w:val="003D0E8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9">
    <w:name w:val="Нижний колонтитул Знак"/>
    <w:basedOn w:val="a0"/>
    <w:link w:val="a8"/>
    <w:rsid w:val="003D0E85"/>
    <w:rPr>
      <w:rFonts w:ascii="Arial" w:eastAsia="Times New Roman" w:hAnsi="Arial" w:cs="Arial"/>
      <w:b/>
      <w:bCs/>
      <w:sz w:val="18"/>
      <w:szCs w:val="18"/>
      <w:lang w:eastAsia="ru-RU"/>
    </w:rPr>
  </w:style>
  <w:style w:type="paragraph" w:customStyle="1" w:styleId="aa">
    <w:basedOn w:val="a"/>
    <w:next w:val="ab"/>
    <w:rsid w:val="003D0E85"/>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rmal">
    <w:name w:val="ConsPlusNormal"/>
    <w:link w:val="ConsPlusNormal0"/>
    <w:rsid w:val="003D0E85"/>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D0E85"/>
    <w:rPr>
      <w:rFonts w:ascii="Times New Roman" w:eastAsia="Times New Roman" w:hAnsi="Times New Roman" w:cs="Times New Roman"/>
      <w:sz w:val="24"/>
      <w:szCs w:val="20"/>
      <w:lang w:eastAsia="ru-RU"/>
    </w:rPr>
  </w:style>
  <w:style w:type="paragraph" w:customStyle="1" w:styleId="ac">
    <w:name w:val="Знак"/>
    <w:basedOn w:val="a"/>
    <w:rsid w:val="003D0E85"/>
    <w:pPr>
      <w:spacing w:after="0" w:line="240" w:lineRule="auto"/>
    </w:pPr>
    <w:rPr>
      <w:rFonts w:ascii="Verdana" w:eastAsia="Times New Roman" w:hAnsi="Verdana" w:cs="Verdana"/>
      <w:sz w:val="20"/>
      <w:szCs w:val="20"/>
      <w:lang w:val="en-US"/>
    </w:rPr>
  </w:style>
  <w:style w:type="paragraph" w:customStyle="1" w:styleId="ConsNormal">
    <w:name w:val="ConsNormal"/>
    <w:link w:val="ConsNormal0"/>
    <w:rsid w:val="003D0E85"/>
    <w:pPr>
      <w:widowControl w:val="0"/>
      <w:autoSpaceDE w:val="0"/>
      <w:autoSpaceDN w:val="0"/>
      <w:adjustRightInd w:val="0"/>
      <w:spacing w:after="0" w:line="240" w:lineRule="auto"/>
      <w:ind w:right="19772" w:firstLine="720"/>
    </w:pPr>
    <w:rPr>
      <w:rFonts w:ascii="Arial" w:eastAsia="Times New Roman" w:hAnsi="Arial" w:cs="Times New Roman"/>
      <w:szCs w:val="20"/>
      <w:lang w:eastAsia="ru-RU"/>
    </w:rPr>
  </w:style>
  <w:style w:type="character" w:customStyle="1" w:styleId="ConsNormal0">
    <w:name w:val="ConsNormal Знак"/>
    <w:link w:val="ConsNormal"/>
    <w:locked/>
    <w:rsid w:val="003D0E85"/>
    <w:rPr>
      <w:rFonts w:ascii="Arial" w:eastAsia="Times New Roman" w:hAnsi="Arial" w:cs="Times New Roman"/>
      <w:szCs w:val="20"/>
      <w:lang w:eastAsia="ru-RU"/>
    </w:rPr>
  </w:style>
  <w:style w:type="character" w:customStyle="1" w:styleId="headerformattext">
    <w:name w:val="header_formattext"/>
    <w:rsid w:val="003D0E85"/>
    <w:rPr>
      <w:rFonts w:cs="Times New Roman"/>
    </w:rPr>
  </w:style>
  <w:style w:type="paragraph" w:styleId="ad">
    <w:name w:val="annotation text"/>
    <w:basedOn w:val="a"/>
    <w:link w:val="ae"/>
    <w:semiHidden/>
    <w:rsid w:val="003D0E85"/>
    <w:pPr>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3D0E85"/>
    <w:rPr>
      <w:rFonts w:ascii="Arial" w:eastAsia="Times New Roman" w:hAnsi="Arial" w:cs="Arial"/>
      <w:sz w:val="20"/>
      <w:szCs w:val="20"/>
      <w:lang w:eastAsia="ru-RU"/>
    </w:rPr>
  </w:style>
  <w:style w:type="paragraph" w:styleId="af">
    <w:name w:val="annotation subject"/>
    <w:basedOn w:val="ad"/>
    <w:next w:val="ad"/>
    <w:link w:val="af0"/>
    <w:semiHidden/>
    <w:rsid w:val="003D0E85"/>
    <w:rPr>
      <w:rFonts w:ascii="Times New Roman" w:hAnsi="Times New Roman" w:cs="Times New Roman"/>
      <w:b/>
      <w:bCs/>
    </w:rPr>
  </w:style>
  <w:style w:type="character" w:customStyle="1" w:styleId="af0">
    <w:name w:val="Тема примечания Знак"/>
    <w:basedOn w:val="ae"/>
    <w:link w:val="af"/>
    <w:semiHidden/>
    <w:rsid w:val="003D0E85"/>
    <w:rPr>
      <w:rFonts w:ascii="Times New Roman" w:eastAsia="Times New Roman" w:hAnsi="Times New Roman" w:cs="Times New Roman"/>
      <w:b/>
      <w:bCs/>
      <w:sz w:val="20"/>
      <w:szCs w:val="20"/>
      <w:lang w:eastAsia="ru-RU"/>
    </w:rPr>
  </w:style>
  <w:style w:type="paragraph" w:customStyle="1" w:styleId="3TimesNewRoman">
    <w:name w:val="Стиль Заголовок 3 + Times New Roman Полужирный"/>
    <w:basedOn w:val="3"/>
    <w:link w:val="3TimesNewRoman0"/>
    <w:rsid w:val="003D0E85"/>
    <w:pPr>
      <w:spacing w:before="240" w:after="60"/>
      <w:ind w:firstLine="0"/>
      <w:jc w:val="left"/>
    </w:pPr>
    <w:rPr>
      <w:rFonts w:ascii="Bookman Old Style" w:hAnsi="Bookman Old Style"/>
      <w:b w:val="0"/>
      <w:sz w:val="20"/>
    </w:rPr>
  </w:style>
  <w:style w:type="character" w:customStyle="1" w:styleId="3TimesNewRoman0">
    <w:name w:val="Стиль Заголовок 3 + Times New Roman Полужирный Знак"/>
    <w:link w:val="3TimesNewRoman"/>
    <w:locked/>
    <w:rsid w:val="003D0E85"/>
    <w:rPr>
      <w:rFonts w:ascii="Bookman Old Style" w:eastAsia="Times New Roman" w:hAnsi="Bookman Old Style" w:cs="Arial"/>
      <w:bCs/>
      <w:sz w:val="20"/>
      <w:szCs w:val="20"/>
      <w:lang w:eastAsia="ru-RU"/>
    </w:rPr>
  </w:style>
  <w:style w:type="paragraph" w:styleId="af1">
    <w:name w:val="Plain Text"/>
    <w:basedOn w:val="a"/>
    <w:link w:val="af2"/>
    <w:rsid w:val="003D0E85"/>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3D0E85"/>
    <w:rPr>
      <w:rFonts w:ascii="Courier New" w:eastAsia="Times New Roman" w:hAnsi="Courier New" w:cs="Courier New"/>
      <w:sz w:val="20"/>
      <w:szCs w:val="20"/>
      <w:lang w:eastAsia="ru-RU"/>
    </w:rPr>
  </w:style>
  <w:style w:type="character" w:styleId="af3">
    <w:name w:val="Hyperlink"/>
    <w:uiPriority w:val="99"/>
    <w:rsid w:val="003D0E85"/>
    <w:rPr>
      <w:rFonts w:cs="Times New Roman"/>
      <w:color w:val="0000FF"/>
      <w:u w:val="single"/>
    </w:rPr>
  </w:style>
  <w:style w:type="character" w:styleId="af4">
    <w:name w:val="page number"/>
    <w:rsid w:val="003D0E85"/>
    <w:rPr>
      <w:rFonts w:cs="Times New Roman"/>
    </w:rPr>
  </w:style>
  <w:style w:type="paragraph" w:styleId="af5">
    <w:name w:val="Balloon Text"/>
    <w:basedOn w:val="a"/>
    <w:link w:val="af6"/>
    <w:semiHidden/>
    <w:rsid w:val="003D0E85"/>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3D0E85"/>
    <w:rPr>
      <w:rFonts w:ascii="Tahoma" w:eastAsia="Times New Roman" w:hAnsi="Tahoma" w:cs="Tahoma"/>
      <w:sz w:val="16"/>
      <w:szCs w:val="16"/>
      <w:lang w:eastAsia="ru-RU"/>
    </w:rPr>
  </w:style>
  <w:style w:type="paragraph" w:customStyle="1" w:styleId="12">
    <w:name w:val="Стиль1"/>
    <w:basedOn w:val="a"/>
    <w:rsid w:val="003D0E85"/>
    <w:pPr>
      <w:spacing w:after="0" w:line="240" w:lineRule="auto"/>
      <w:jc w:val="center"/>
    </w:pPr>
    <w:rPr>
      <w:rFonts w:ascii="Arial" w:eastAsia="Times New Roman" w:hAnsi="Arial" w:cs="Arial"/>
      <w:sz w:val="20"/>
      <w:szCs w:val="20"/>
      <w:lang w:eastAsia="ru-RU"/>
    </w:rPr>
  </w:style>
  <w:style w:type="table" w:styleId="af7">
    <w:name w:val="Table Grid"/>
    <w:basedOn w:val="a1"/>
    <w:rsid w:val="003D0E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rsid w:val="003D0E85"/>
    <w:pPr>
      <w:tabs>
        <w:tab w:val="right" w:leader="hyphen" w:pos="9345"/>
      </w:tabs>
      <w:spacing w:after="0" w:line="240" w:lineRule="auto"/>
      <w:ind w:left="227"/>
    </w:pPr>
    <w:rPr>
      <w:rFonts w:ascii="Cambria" w:eastAsia="Times New Roman" w:hAnsi="Cambria" w:cs="Times New Roman"/>
      <w:b/>
      <w:bCs/>
      <w:noProof/>
      <w:sz w:val="18"/>
      <w:szCs w:val="18"/>
      <w:lang w:eastAsia="ru-RU"/>
    </w:rPr>
  </w:style>
  <w:style w:type="paragraph" w:styleId="13">
    <w:name w:val="toc 1"/>
    <w:basedOn w:val="a"/>
    <w:next w:val="a"/>
    <w:autoRedefine/>
    <w:uiPriority w:val="39"/>
    <w:rsid w:val="003D0E85"/>
    <w:pPr>
      <w:tabs>
        <w:tab w:val="right" w:leader="hyphen" w:pos="9345"/>
      </w:tabs>
      <w:spacing w:before="360" w:after="0" w:line="240" w:lineRule="auto"/>
    </w:pPr>
    <w:rPr>
      <w:rFonts w:ascii="Bookman Old Style" w:eastAsia="Times New Roman" w:hAnsi="Bookman Old Style" w:cs="Arial"/>
      <w:b/>
      <w:bCs/>
      <w:caps/>
      <w:noProof/>
      <w:sz w:val="20"/>
      <w:szCs w:val="28"/>
      <w:lang w:eastAsia="ru-RU"/>
    </w:rPr>
  </w:style>
  <w:style w:type="paragraph" w:styleId="31">
    <w:name w:val="toc 3"/>
    <w:basedOn w:val="a"/>
    <w:next w:val="a"/>
    <w:autoRedefine/>
    <w:uiPriority w:val="39"/>
    <w:rsid w:val="003D0E85"/>
    <w:pPr>
      <w:tabs>
        <w:tab w:val="right" w:leader="hyphen" w:pos="9345"/>
      </w:tabs>
      <w:spacing w:after="0" w:line="240" w:lineRule="auto"/>
      <w:ind w:left="238"/>
    </w:pPr>
    <w:rPr>
      <w:rFonts w:ascii="Cambria" w:eastAsia="Times New Roman" w:hAnsi="Cambria" w:cs="Times New Roman"/>
      <w:b/>
      <w:bCs/>
      <w:noProof/>
      <w:sz w:val="18"/>
      <w:szCs w:val="18"/>
      <w:lang w:eastAsia="ru-RU"/>
    </w:rPr>
  </w:style>
  <w:style w:type="paragraph" w:styleId="41">
    <w:name w:val="toc 4"/>
    <w:basedOn w:val="a"/>
    <w:next w:val="a"/>
    <w:autoRedefine/>
    <w:uiPriority w:val="39"/>
    <w:rsid w:val="003D0E85"/>
    <w:pPr>
      <w:tabs>
        <w:tab w:val="right" w:leader="hyphen" w:pos="9345"/>
      </w:tabs>
      <w:spacing w:after="0" w:line="240" w:lineRule="auto"/>
      <w:ind w:left="227"/>
    </w:pPr>
    <w:rPr>
      <w:rFonts w:ascii="Cambria" w:eastAsia="Times New Roman" w:hAnsi="Cambria" w:cs="Times New Roman"/>
      <w:i/>
      <w:iCs/>
      <w:noProof/>
      <w:sz w:val="18"/>
      <w:szCs w:val="18"/>
      <w:lang w:eastAsia="ru-RU"/>
    </w:rPr>
  </w:style>
  <w:style w:type="paragraph" w:styleId="5">
    <w:name w:val="toc 5"/>
    <w:basedOn w:val="a"/>
    <w:next w:val="a"/>
    <w:autoRedefine/>
    <w:semiHidden/>
    <w:rsid w:val="003D0E85"/>
    <w:pPr>
      <w:spacing w:after="0" w:line="240" w:lineRule="auto"/>
      <w:ind w:left="720"/>
    </w:pPr>
    <w:rPr>
      <w:rFonts w:ascii="Times New Roman" w:eastAsia="Times New Roman" w:hAnsi="Times New Roman" w:cs="Times New Roman"/>
      <w:sz w:val="20"/>
      <w:szCs w:val="24"/>
      <w:lang w:eastAsia="ru-RU"/>
    </w:rPr>
  </w:style>
  <w:style w:type="paragraph" w:styleId="6">
    <w:name w:val="toc 6"/>
    <w:basedOn w:val="a"/>
    <w:next w:val="a"/>
    <w:autoRedefine/>
    <w:semiHidden/>
    <w:rsid w:val="003D0E85"/>
    <w:pPr>
      <w:spacing w:after="0" w:line="240" w:lineRule="auto"/>
      <w:ind w:left="960"/>
    </w:pPr>
    <w:rPr>
      <w:rFonts w:ascii="Times New Roman" w:eastAsia="Times New Roman" w:hAnsi="Times New Roman" w:cs="Times New Roman"/>
      <w:sz w:val="20"/>
      <w:szCs w:val="24"/>
      <w:lang w:eastAsia="ru-RU"/>
    </w:rPr>
  </w:style>
  <w:style w:type="paragraph" w:styleId="7">
    <w:name w:val="toc 7"/>
    <w:basedOn w:val="a"/>
    <w:next w:val="a"/>
    <w:autoRedefine/>
    <w:semiHidden/>
    <w:rsid w:val="003D0E85"/>
    <w:pPr>
      <w:spacing w:after="0" w:line="240" w:lineRule="auto"/>
      <w:ind w:left="1200"/>
    </w:pPr>
    <w:rPr>
      <w:rFonts w:ascii="Times New Roman" w:eastAsia="Times New Roman" w:hAnsi="Times New Roman" w:cs="Times New Roman"/>
      <w:sz w:val="20"/>
      <w:szCs w:val="24"/>
      <w:lang w:eastAsia="ru-RU"/>
    </w:rPr>
  </w:style>
  <w:style w:type="paragraph" w:styleId="8">
    <w:name w:val="toc 8"/>
    <w:basedOn w:val="a"/>
    <w:next w:val="a"/>
    <w:autoRedefine/>
    <w:semiHidden/>
    <w:rsid w:val="003D0E85"/>
    <w:pPr>
      <w:spacing w:after="0" w:line="240" w:lineRule="auto"/>
      <w:ind w:left="1440"/>
    </w:pPr>
    <w:rPr>
      <w:rFonts w:ascii="Times New Roman" w:eastAsia="Times New Roman" w:hAnsi="Times New Roman" w:cs="Times New Roman"/>
      <w:sz w:val="20"/>
      <w:szCs w:val="24"/>
      <w:lang w:eastAsia="ru-RU"/>
    </w:rPr>
  </w:style>
  <w:style w:type="paragraph" w:styleId="9">
    <w:name w:val="toc 9"/>
    <w:basedOn w:val="a"/>
    <w:next w:val="a"/>
    <w:autoRedefine/>
    <w:semiHidden/>
    <w:rsid w:val="003D0E85"/>
    <w:pPr>
      <w:spacing w:after="0" w:line="240" w:lineRule="auto"/>
      <w:ind w:left="1680"/>
    </w:pPr>
    <w:rPr>
      <w:rFonts w:ascii="Times New Roman" w:eastAsia="Times New Roman" w:hAnsi="Times New Roman" w:cs="Times New Roman"/>
      <w:sz w:val="20"/>
      <w:szCs w:val="24"/>
      <w:lang w:eastAsia="ru-RU"/>
    </w:rPr>
  </w:style>
  <w:style w:type="character" w:customStyle="1" w:styleId="TableFootnotelast1">
    <w:name w:val="Table_Footnote_last Знак Знак1"/>
    <w:aliases w:val="Table_Footnote_last Знак Знак Знак,Table_Footnote_last Знак Знак2"/>
    <w:semiHidden/>
    <w:rsid w:val="003D0E85"/>
    <w:rPr>
      <w:rFonts w:ascii="Arial" w:hAnsi="Arial" w:cs="Arial"/>
      <w:lang w:val="ru-RU" w:eastAsia="ru-RU" w:bidi="ar-SA"/>
    </w:rPr>
  </w:style>
  <w:style w:type="paragraph" w:customStyle="1" w:styleId="headertexttopleveltextcentertext">
    <w:name w:val="headertext topleveltext center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4"/>
    <w:rsid w:val="003D0E85"/>
    <w:pPr>
      <w:spacing w:after="120" w:line="480" w:lineRule="auto"/>
      <w:ind w:left="283"/>
    </w:pPr>
    <w:rPr>
      <w:rFonts w:ascii="Arial" w:eastAsia="Times New Roman" w:hAnsi="Arial" w:cs="Arial"/>
      <w:sz w:val="24"/>
      <w:szCs w:val="24"/>
      <w:lang w:eastAsia="ru-RU"/>
    </w:r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3"/>
    <w:rsid w:val="003D0E85"/>
    <w:rPr>
      <w:rFonts w:ascii="Arial" w:eastAsia="Times New Roman" w:hAnsi="Arial" w:cs="Arial"/>
      <w:sz w:val="24"/>
      <w:szCs w:val="24"/>
      <w:lang w:eastAsia="ru-RU"/>
    </w:rPr>
  </w:style>
  <w:style w:type="paragraph" w:customStyle="1" w:styleId="af8">
    <w:name w:val="Абзац"/>
    <w:basedOn w:val="a"/>
    <w:link w:val="af9"/>
    <w:rsid w:val="003D0E85"/>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9">
    <w:name w:val="Абзац Знак"/>
    <w:link w:val="af8"/>
    <w:locked/>
    <w:rsid w:val="003D0E85"/>
    <w:rPr>
      <w:rFonts w:ascii="Times New Roman" w:eastAsia="Times New Roman" w:hAnsi="Times New Roman" w:cs="Times New Roman"/>
      <w:sz w:val="24"/>
      <w:szCs w:val="20"/>
      <w:lang w:eastAsia="ru-RU"/>
    </w:rPr>
  </w:style>
  <w:style w:type="paragraph" w:customStyle="1" w:styleId="formattext">
    <w:name w:val="format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BookmanOldStyle9">
    <w:name w:val="Стиль Заголовок 3 + Bookman Old Style 9 пт По правому краю"/>
    <w:basedOn w:val="3"/>
    <w:rsid w:val="003D0E85"/>
    <w:pPr>
      <w:jc w:val="left"/>
    </w:pPr>
    <w:rPr>
      <w:rFonts w:ascii="Bookman Old Style" w:hAnsi="Bookman Old Style"/>
      <w:b w:val="0"/>
      <w:sz w:val="18"/>
      <w:szCs w:val="18"/>
    </w:rPr>
  </w:style>
  <w:style w:type="paragraph" w:customStyle="1" w:styleId="3BookmanOldStyle11">
    <w:name w:val="Стиль Заголовок 3 + Bookman Old Style 11 пт"/>
    <w:basedOn w:val="3"/>
    <w:link w:val="3BookmanOldStyle110"/>
    <w:rsid w:val="003D0E85"/>
    <w:pPr>
      <w:ind w:firstLine="0"/>
    </w:pPr>
    <w:rPr>
      <w:rFonts w:ascii="Bookman Old Style" w:hAnsi="Bookman Old Style"/>
      <w:sz w:val="20"/>
      <w:szCs w:val="22"/>
    </w:rPr>
  </w:style>
  <w:style w:type="character" w:customStyle="1" w:styleId="3BookmanOldStyle110">
    <w:name w:val="Стиль Заголовок 3 + Bookman Old Style 11 пт Знак"/>
    <w:link w:val="3BookmanOldStyle11"/>
    <w:rsid w:val="003D0E85"/>
    <w:rPr>
      <w:rFonts w:ascii="Bookman Old Style" w:eastAsia="Times New Roman" w:hAnsi="Bookman Old Style" w:cs="Arial"/>
      <w:b/>
      <w:bCs/>
      <w:sz w:val="20"/>
      <w:lang w:eastAsia="ru-RU"/>
    </w:rPr>
  </w:style>
  <w:style w:type="paragraph" w:customStyle="1" w:styleId="3BookmanOldStyle90">
    <w:name w:val="Стиль Стиль Заголовок 3 + Bookman Old Style 9 пт По правому краю + ..."/>
    <w:basedOn w:val="3BookmanOldStyle9"/>
    <w:rsid w:val="003D0E85"/>
    <w:rPr>
      <w:sz w:val="20"/>
      <w:szCs w:val="22"/>
    </w:rPr>
  </w:style>
  <w:style w:type="paragraph" w:styleId="afa">
    <w:name w:val="No Spacing"/>
    <w:link w:val="afb"/>
    <w:uiPriority w:val="1"/>
    <w:qFormat/>
    <w:rsid w:val="003D0E85"/>
    <w:pPr>
      <w:spacing w:after="0" w:line="240" w:lineRule="auto"/>
    </w:pPr>
    <w:rPr>
      <w:rFonts w:ascii="Calibri" w:eastAsia="Times New Roman" w:hAnsi="Calibri" w:cs="Times New Roman"/>
      <w:lang w:eastAsia="ru-RU"/>
    </w:rPr>
  </w:style>
  <w:style w:type="character" w:customStyle="1" w:styleId="s104">
    <w:name w:val="s_104"/>
    <w:basedOn w:val="a0"/>
    <w:rsid w:val="003D0E85"/>
  </w:style>
  <w:style w:type="character" w:styleId="afc">
    <w:name w:val="footnote reference"/>
    <w:semiHidden/>
    <w:rsid w:val="003D0E85"/>
    <w:rPr>
      <w:vertAlign w:val="superscript"/>
    </w:rPr>
  </w:style>
  <w:style w:type="character" w:styleId="afd">
    <w:name w:val="Strong"/>
    <w:qFormat/>
    <w:rsid w:val="003D0E85"/>
    <w:rPr>
      <w:b/>
      <w:bCs/>
    </w:rPr>
  </w:style>
  <w:style w:type="paragraph" w:customStyle="1" w:styleId="ConsNonformat">
    <w:name w:val="ConsNonformat"/>
    <w:rsid w:val="003D0E8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a"/>
    <w:next w:val="a"/>
    <w:rsid w:val="003D0E85"/>
    <w:pPr>
      <w:autoSpaceDE w:val="0"/>
      <w:autoSpaceDN w:val="0"/>
      <w:adjustRightInd w:val="0"/>
      <w:spacing w:before="28" w:after="28" w:line="240" w:lineRule="auto"/>
    </w:pPr>
    <w:rPr>
      <w:rFonts w:ascii="Arial" w:eastAsia="Times New Roman" w:hAnsi="Arial" w:cs="Arial"/>
      <w:sz w:val="24"/>
      <w:szCs w:val="24"/>
      <w:lang w:eastAsia="ru-RU"/>
    </w:rPr>
  </w:style>
  <w:style w:type="character" w:customStyle="1" w:styleId="apple-converted-space">
    <w:name w:val="apple-converted-space"/>
    <w:rsid w:val="003D0E85"/>
    <w:rPr>
      <w:rFonts w:cs="Times New Roman"/>
    </w:rPr>
  </w:style>
  <w:style w:type="character" w:customStyle="1" w:styleId="match">
    <w:name w:val="match"/>
    <w:rsid w:val="003D0E85"/>
    <w:rPr>
      <w:rFonts w:cs="Times New Roman"/>
    </w:rPr>
  </w:style>
  <w:style w:type="character" w:customStyle="1" w:styleId="visited">
    <w:name w:val="visited"/>
    <w:rsid w:val="003D0E85"/>
    <w:rPr>
      <w:rFonts w:cs="Times New Roman"/>
    </w:rPr>
  </w:style>
  <w:style w:type="character" w:customStyle="1" w:styleId="FontStyle15">
    <w:name w:val="Font Style15"/>
    <w:rsid w:val="003D0E85"/>
    <w:rPr>
      <w:rFonts w:ascii="Times New Roman" w:hAnsi="Times New Roman" w:cs="Times New Roman"/>
      <w:sz w:val="24"/>
      <w:szCs w:val="24"/>
    </w:rPr>
  </w:style>
  <w:style w:type="paragraph" w:customStyle="1" w:styleId="Style9">
    <w:name w:val="Style9"/>
    <w:basedOn w:val="a"/>
    <w:rsid w:val="003D0E85"/>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lang w:eastAsia="ru-RU"/>
    </w:rPr>
  </w:style>
  <w:style w:type="character" w:customStyle="1" w:styleId="grame">
    <w:name w:val="grame"/>
    <w:basedOn w:val="a0"/>
    <w:rsid w:val="003D0E85"/>
  </w:style>
  <w:style w:type="paragraph" w:customStyle="1" w:styleId="Heading">
    <w:name w:val="Heading"/>
    <w:rsid w:val="003D0E85"/>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spelle">
    <w:name w:val="spelle"/>
    <w:basedOn w:val="a0"/>
    <w:rsid w:val="003D0E85"/>
  </w:style>
  <w:style w:type="paragraph" w:styleId="HTML">
    <w:name w:val="HTML Preformatted"/>
    <w:basedOn w:val="a"/>
    <w:link w:val="HTML0"/>
    <w:rsid w:val="003D0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3D0E85"/>
    <w:rPr>
      <w:rFonts w:ascii="Courier New" w:eastAsia="Times New Roman" w:hAnsi="Courier New" w:cs="Courier New"/>
      <w:color w:val="000000"/>
      <w:sz w:val="20"/>
      <w:szCs w:val="20"/>
      <w:lang w:eastAsia="ru-RU"/>
    </w:rPr>
  </w:style>
  <w:style w:type="character" w:customStyle="1" w:styleId="f">
    <w:name w:val="f"/>
    <w:basedOn w:val="a0"/>
    <w:rsid w:val="003D0E85"/>
  </w:style>
  <w:style w:type="paragraph" w:styleId="afe">
    <w:name w:val="Body Text Indent"/>
    <w:basedOn w:val="a"/>
    <w:link w:val="aff"/>
    <w:rsid w:val="003D0E85"/>
    <w:pPr>
      <w:spacing w:after="120" w:line="240" w:lineRule="auto"/>
      <w:ind w:left="283"/>
    </w:pPr>
    <w:rPr>
      <w:rFonts w:ascii="Arial" w:eastAsia="Times New Roman" w:hAnsi="Arial" w:cs="Arial"/>
      <w:sz w:val="24"/>
      <w:szCs w:val="24"/>
      <w:lang w:eastAsia="ru-RU"/>
    </w:rPr>
  </w:style>
  <w:style w:type="character" w:customStyle="1" w:styleId="aff">
    <w:name w:val="Основной текст с отступом Знак"/>
    <w:basedOn w:val="a0"/>
    <w:link w:val="afe"/>
    <w:rsid w:val="003D0E85"/>
    <w:rPr>
      <w:rFonts w:ascii="Arial" w:eastAsia="Times New Roman" w:hAnsi="Arial" w:cs="Arial"/>
      <w:sz w:val="24"/>
      <w:szCs w:val="24"/>
      <w:lang w:eastAsia="ru-RU"/>
    </w:rPr>
  </w:style>
  <w:style w:type="paragraph" w:customStyle="1" w:styleId="FR2">
    <w:name w:val="FR2"/>
    <w:rsid w:val="003D0E8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styleId="aff0">
    <w:name w:val="Body Text"/>
    <w:basedOn w:val="a"/>
    <w:link w:val="aff1"/>
    <w:rsid w:val="003D0E85"/>
    <w:pPr>
      <w:spacing w:after="120" w:line="240" w:lineRule="auto"/>
    </w:pPr>
    <w:rPr>
      <w:rFonts w:ascii="Arial" w:eastAsia="Times New Roman" w:hAnsi="Arial" w:cs="Arial"/>
      <w:sz w:val="24"/>
      <w:szCs w:val="24"/>
      <w:lang w:eastAsia="ru-RU"/>
    </w:rPr>
  </w:style>
  <w:style w:type="character" w:customStyle="1" w:styleId="aff1">
    <w:name w:val="Основной текст Знак"/>
    <w:basedOn w:val="a0"/>
    <w:link w:val="aff0"/>
    <w:rsid w:val="003D0E85"/>
    <w:rPr>
      <w:rFonts w:ascii="Arial" w:eastAsia="Times New Roman" w:hAnsi="Arial" w:cs="Arial"/>
      <w:sz w:val="24"/>
      <w:szCs w:val="24"/>
      <w:lang w:eastAsia="ru-RU"/>
    </w:rPr>
  </w:style>
  <w:style w:type="paragraph" w:styleId="25">
    <w:name w:val="List 2"/>
    <w:basedOn w:val="a"/>
    <w:rsid w:val="003D0E85"/>
    <w:pPr>
      <w:spacing w:after="0" w:line="240" w:lineRule="auto"/>
      <w:ind w:left="566" w:hanging="283"/>
    </w:pPr>
    <w:rPr>
      <w:rFonts w:ascii="Arial" w:eastAsia="Times New Roman" w:hAnsi="Arial" w:cs="Arial"/>
      <w:sz w:val="20"/>
      <w:szCs w:val="20"/>
      <w:lang w:eastAsia="ru-RU"/>
    </w:rPr>
  </w:style>
  <w:style w:type="paragraph" w:styleId="32">
    <w:name w:val="List 3"/>
    <w:basedOn w:val="a"/>
    <w:rsid w:val="003D0E85"/>
    <w:pPr>
      <w:spacing w:after="0" w:line="240" w:lineRule="auto"/>
      <w:ind w:left="849" w:hanging="283"/>
    </w:pPr>
    <w:rPr>
      <w:rFonts w:ascii="Arial" w:eastAsia="Times New Roman" w:hAnsi="Arial" w:cs="Arial"/>
      <w:sz w:val="20"/>
      <w:szCs w:val="20"/>
      <w:lang w:eastAsia="ru-RU"/>
    </w:rPr>
  </w:style>
  <w:style w:type="paragraph" w:customStyle="1" w:styleId="14">
    <w:name w:val="Знак1"/>
    <w:basedOn w:val="a"/>
    <w:rsid w:val="003D0E85"/>
    <w:pPr>
      <w:spacing w:after="0" w:line="240" w:lineRule="exact"/>
      <w:jc w:val="both"/>
    </w:pPr>
    <w:rPr>
      <w:rFonts w:ascii="Arial" w:eastAsia="Times New Roman" w:hAnsi="Arial" w:cs="Arial"/>
      <w:sz w:val="24"/>
      <w:szCs w:val="24"/>
      <w:lang w:val="en-US"/>
    </w:rPr>
  </w:style>
  <w:style w:type="paragraph" w:styleId="26">
    <w:name w:val="Body Text 2"/>
    <w:basedOn w:val="a"/>
    <w:link w:val="27"/>
    <w:rsid w:val="003D0E85"/>
    <w:pPr>
      <w:spacing w:after="120" w:line="480" w:lineRule="auto"/>
    </w:pPr>
    <w:rPr>
      <w:rFonts w:ascii="Arial" w:eastAsia="Times New Roman" w:hAnsi="Arial" w:cs="Arial"/>
      <w:sz w:val="24"/>
      <w:szCs w:val="24"/>
      <w:lang w:eastAsia="ru-RU"/>
    </w:rPr>
  </w:style>
  <w:style w:type="character" w:customStyle="1" w:styleId="27">
    <w:name w:val="Основной текст 2 Знак"/>
    <w:basedOn w:val="a0"/>
    <w:link w:val="26"/>
    <w:rsid w:val="003D0E85"/>
    <w:rPr>
      <w:rFonts w:ascii="Arial" w:eastAsia="Times New Roman" w:hAnsi="Arial" w:cs="Arial"/>
      <w:sz w:val="24"/>
      <w:szCs w:val="24"/>
      <w:lang w:eastAsia="ru-RU"/>
    </w:rPr>
  </w:style>
  <w:style w:type="character" w:customStyle="1" w:styleId="S1">
    <w:name w:val="S_Маркированный Знак1"/>
    <w:link w:val="S2"/>
    <w:locked/>
    <w:rsid w:val="003D0E85"/>
    <w:rPr>
      <w:sz w:val="24"/>
      <w:szCs w:val="24"/>
    </w:rPr>
  </w:style>
  <w:style w:type="paragraph" w:customStyle="1" w:styleId="S2">
    <w:name w:val="S_Маркированный"/>
    <w:basedOn w:val="aff2"/>
    <w:link w:val="S1"/>
    <w:autoRedefine/>
    <w:rsid w:val="003D0E8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2">
    <w:name w:val="List Bullet"/>
    <w:basedOn w:val="a"/>
    <w:rsid w:val="003D0E85"/>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3D0E85"/>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3D0E85"/>
    <w:rPr>
      <w:rFonts w:ascii="Arial" w:eastAsia="Times New Roman" w:hAnsi="Arial" w:cs="Arial"/>
      <w:color w:val="008000"/>
      <w:sz w:val="24"/>
      <w:szCs w:val="24"/>
      <w:lang w:val="ru-RU"/>
    </w:rPr>
  </w:style>
  <w:style w:type="character" w:customStyle="1" w:styleId="S5">
    <w:name w:val="S_Обычный в таблице Знак"/>
    <w:link w:val="S6"/>
    <w:locked/>
    <w:rsid w:val="003D0E85"/>
    <w:rPr>
      <w:sz w:val="24"/>
      <w:szCs w:val="24"/>
      <w:lang w:val="x-none"/>
    </w:rPr>
  </w:style>
  <w:style w:type="paragraph" w:customStyle="1" w:styleId="S6">
    <w:name w:val="S_Обычный в таблице"/>
    <w:basedOn w:val="a"/>
    <w:link w:val="S5"/>
    <w:rsid w:val="003D0E85"/>
    <w:pPr>
      <w:spacing w:after="0" w:line="240" w:lineRule="auto"/>
      <w:jc w:val="center"/>
    </w:pPr>
    <w:rPr>
      <w:sz w:val="24"/>
      <w:szCs w:val="24"/>
      <w:lang w:val="x-none"/>
    </w:rPr>
  </w:style>
  <w:style w:type="paragraph" w:customStyle="1" w:styleId="aff3">
    <w:name w:val="Примечание"/>
    <w:basedOn w:val="a"/>
    <w:rsid w:val="003D0E85"/>
    <w:pPr>
      <w:spacing w:after="0" w:line="240" w:lineRule="auto"/>
      <w:ind w:firstLine="567"/>
      <w:jc w:val="both"/>
    </w:pPr>
    <w:rPr>
      <w:rFonts w:ascii="Arial" w:eastAsia="Times New Roman" w:hAnsi="Arial" w:cs="Arial"/>
      <w:sz w:val="20"/>
      <w:szCs w:val="20"/>
    </w:rPr>
  </w:style>
  <w:style w:type="paragraph" w:customStyle="1" w:styleId="ConsCell">
    <w:name w:val="ConsCell"/>
    <w:rsid w:val="003D0E8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4">
    <w:name w:val="приложения рнгп"/>
    <w:basedOn w:val="2"/>
    <w:autoRedefine/>
    <w:rsid w:val="003D0E85"/>
    <w:pPr>
      <w:keepNext w:val="0"/>
      <w:widowControl w:val="0"/>
      <w:tabs>
        <w:tab w:val="clear" w:pos="1134"/>
        <w:tab w:val="clear" w:pos="1276"/>
        <w:tab w:val="left" w:pos="992"/>
      </w:tabs>
      <w:ind w:firstLine="709"/>
    </w:pPr>
    <w:rPr>
      <w:rFonts w:ascii="Arial" w:hAnsi="Arial" w:cs="Arial"/>
      <w:b w:val="0"/>
      <w:bCs w:val="0"/>
      <w:iCs w:val="0"/>
      <w:color w:val="800080"/>
      <w:sz w:val="24"/>
      <w:szCs w:val="24"/>
      <w:lang w:eastAsia="en-US"/>
    </w:rPr>
  </w:style>
  <w:style w:type="paragraph" w:styleId="33">
    <w:name w:val="Body Text Indent 3"/>
    <w:basedOn w:val="a"/>
    <w:link w:val="34"/>
    <w:rsid w:val="003D0E85"/>
    <w:pPr>
      <w:spacing w:after="120" w:line="240" w:lineRule="auto"/>
      <w:ind w:left="283"/>
    </w:pPr>
    <w:rPr>
      <w:rFonts w:ascii="Arial" w:eastAsia="Times New Roman" w:hAnsi="Arial" w:cs="Arial"/>
      <w:sz w:val="16"/>
      <w:szCs w:val="16"/>
      <w:lang w:eastAsia="ru-RU"/>
    </w:rPr>
  </w:style>
  <w:style w:type="character" w:customStyle="1" w:styleId="34">
    <w:name w:val="Основной текст с отступом 3 Знак"/>
    <w:basedOn w:val="a0"/>
    <w:link w:val="33"/>
    <w:rsid w:val="003D0E85"/>
    <w:rPr>
      <w:rFonts w:ascii="Arial" w:eastAsia="Times New Roman" w:hAnsi="Arial" w:cs="Arial"/>
      <w:sz w:val="16"/>
      <w:szCs w:val="16"/>
      <w:lang w:eastAsia="ru-RU"/>
    </w:rPr>
  </w:style>
  <w:style w:type="paragraph" w:styleId="28">
    <w:name w:val="List Continue 2"/>
    <w:basedOn w:val="a"/>
    <w:rsid w:val="003D0E85"/>
    <w:pPr>
      <w:spacing w:after="120" w:line="240" w:lineRule="auto"/>
      <w:ind w:left="566"/>
    </w:pPr>
    <w:rPr>
      <w:rFonts w:ascii="Arial" w:eastAsia="Times New Roman" w:hAnsi="Arial" w:cs="Arial"/>
      <w:sz w:val="24"/>
      <w:szCs w:val="24"/>
      <w:lang w:eastAsia="ru-RU"/>
    </w:rPr>
  </w:style>
  <w:style w:type="paragraph" w:styleId="35">
    <w:name w:val="List Continue 3"/>
    <w:basedOn w:val="a"/>
    <w:rsid w:val="003D0E85"/>
    <w:pPr>
      <w:spacing w:after="120" w:line="240" w:lineRule="auto"/>
      <w:ind w:left="849"/>
    </w:pPr>
    <w:rPr>
      <w:rFonts w:ascii="Arial" w:eastAsia="Times New Roman" w:hAnsi="Arial" w:cs="Arial"/>
      <w:sz w:val="24"/>
      <w:szCs w:val="24"/>
      <w:lang w:eastAsia="ru-RU"/>
    </w:rPr>
  </w:style>
  <w:style w:type="paragraph" w:customStyle="1" w:styleId="textn">
    <w:name w:val="textn"/>
    <w:basedOn w:val="a"/>
    <w:rsid w:val="003D0E85"/>
    <w:pPr>
      <w:spacing w:before="100" w:beforeAutospacing="1" w:after="100" w:afterAutospacing="1" w:line="240" w:lineRule="auto"/>
    </w:pPr>
    <w:rPr>
      <w:rFonts w:ascii="Arial" w:eastAsia="Times New Roman" w:hAnsi="Arial" w:cs="Arial"/>
      <w:sz w:val="24"/>
      <w:szCs w:val="24"/>
      <w:lang w:eastAsia="ru-RU"/>
    </w:rPr>
  </w:style>
  <w:style w:type="paragraph" w:customStyle="1" w:styleId="29">
    <w:name w:val="Знак2"/>
    <w:basedOn w:val="a"/>
    <w:rsid w:val="003D0E85"/>
    <w:pPr>
      <w:spacing w:after="0" w:line="240" w:lineRule="exact"/>
      <w:jc w:val="both"/>
    </w:pPr>
    <w:rPr>
      <w:rFonts w:ascii="Arial" w:eastAsia="Times New Roman" w:hAnsi="Arial" w:cs="Arial"/>
      <w:sz w:val="24"/>
      <w:szCs w:val="24"/>
      <w:lang w:val="en-US"/>
    </w:rPr>
  </w:style>
  <w:style w:type="character" w:customStyle="1" w:styleId="FontStyle11">
    <w:name w:val="Font Style11"/>
    <w:rsid w:val="003D0E85"/>
    <w:rPr>
      <w:rFonts w:ascii="Times New Roman" w:hAnsi="Times New Roman" w:cs="Times New Roman"/>
      <w:sz w:val="26"/>
      <w:szCs w:val="26"/>
    </w:rPr>
  </w:style>
  <w:style w:type="paragraph" w:customStyle="1" w:styleId="36">
    <w:name w:val="Знак3"/>
    <w:basedOn w:val="a"/>
    <w:rsid w:val="003D0E85"/>
    <w:pPr>
      <w:spacing w:after="0" w:line="240" w:lineRule="exact"/>
      <w:jc w:val="both"/>
    </w:pPr>
    <w:rPr>
      <w:rFonts w:ascii="Arial" w:eastAsia="Times New Roman" w:hAnsi="Arial" w:cs="Arial"/>
      <w:sz w:val="24"/>
      <w:szCs w:val="24"/>
      <w:lang w:val="en-US"/>
    </w:rPr>
  </w:style>
  <w:style w:type="paragraph" w:customStyle="1" w:styleId="42">
    <w:name w:val="Знак4"/>
    <w:basedOn w:val="a"/>
    <w:rsid w:val="003D0E85"/>
    <w:pPr>
      <w:spacing w:after="0" w:line="240" w:lineRule="exact"/>
      <w:jc w:val="both"/>
    </w:pPr>
    <w:rPr>
      <w:rFonts w:ascii="Arial" w:eastAsia="Times New Roman" w:hAnsi="Arial" w:cs="Arial"/>
      <w:sz w:val="24"/>
      <w:szCs w:val="24"/>
      <w:lang w:val="en-US"/>
    </w:rPr>
  </w:style>
  <w:style w:type="paragraph" w:customStyle="1" w:styleId="50">
    <w:name w:val="Знак5"/>
    <w:basedOn w:val="a"/>
    <w:rsid w:val="003D0E85"/>
    <w:pPr>
      <w:spacing w:after="0" w:line="240" w:lineRule="exact"/>
      <w:jc w:val="both"/>
    </w:pPr>
    <w:rPr>
      <w:rFonts w:ascii="Arial" w:eastAsia="Times New Roman" w:hAnsi="Arial" w:cs="Arial"/>
      <w:sz w:val="24"/>
      <w:szCs w:val="24"/>
      <w:lang w:val="en-US"/>
    </w:rPr>
  </w:style>
  <w:style w:type="paragraph" w:customStyle="1" w:styleId="60">
    <w:name w:val="Знак6"/>
    <w:basedOn w:val="a"/>
    <w:rsid w:val="003D0E85"/>
    <w:pPr>
      <w:spacing w:after="0" w:line="240" w:lineRule="exact"/>
      <w:jc w:val="both"/>
    </w:pPr>
    <w:rPr>
      <w:rFonts w:ascii="Arial" w:eastAsia="Times New Roman" w:hAnsi="Arial" w:cs="Arial"/>
      <w:sz w:val="24"/>
      <w:szCs w:val="24"/>
      <w:lang w:val="en-US"/>
    </w:rPr>
  </w:style>
  <w:style w:type="paragraph" w:customStyle="1" w:styleId="70">
    <w:name w:val="Знак7"/>
    <w:basedOn w:val="a"/>
    <w:rsid w:val="003D0E85"/>
    <w:pPr>
      <w:spacing w:after="0" w:line="240" w:lineRule="exact"/>
      <w:jc w:val="both"/>
    </w:pPr>
    <w:rPr>
      <w:rFonts w:ascii="Arial" w:eastAsia="Times New Roman" w:hAnsi="Arial" w:cs="Arial"/>
      <w:sz w:val="24"/>
      <w:szCs w:val="24"/>
      <w:lang w:val="en-US"/>
    </w:rPr>
  </w:style>
  <w:style w:type="paragraph" w:customStyle="1" w:styleId="80">
    <w:name w:val="Знак8"/>
    <w:basedOn w:val="a"/>
    <w:rsid w:val="003D0E85"/>
    <w:pPr>
      <w:spacing w:after="0" w:line="240" w:lineRule="exact"/>
      <w:jc w:val="both"/>
    </w:pPr>
    <w:rPr>
      <w:rFonts w:ascii="Arial" w:eastAsia="Times New Roman" w:hAnsi="Arial" w:cs="Arial"/>
      <w:sz w:val="24"/>
      <w:szCs w:val="24"/>
      <w:lang w:val="en-US"/>
    </w:rPr>
  </w:style>
  <w:style w:type="paragraph" w:customStyle="1" w:styleId="90">
    <w:name w:val="Знак9"/>
    <w:basedOn w:val="a"/>
    <w:rsid w:val="003D0E85"/>
    <w:pPr>
      <w:spacing w:after="0" w:line="240" w:lineRule="exact"/>
      <w:jc w:val="both"/>
    </w:pPr>
    <w:rPr>
      <w:rFonts w:ascii="Arial" w:eastAsia="Times New Roman" w:hAnsi="Arial" w:cs="Arial"/>
      <w:sz w:val="24"/>
      <w:szCs w:val="24"/>
      <w:lang w:val="en-US"/>
    </w:rPr>
  </w:style>
  <w:style w:type="character" w:customStyle="1" w:styleId="apple-style-span">
    <w:name w:val="apple-style-span"/>
    <w:basedOn w:val="a0"/>
    <w:rsid w:val="003D0E85"/>
  </w:style>
  <w:style w:type="paragraph" w:customStyle="1" w:styleId="100">
    <w:name w:val="Знак10"/>
    <w:basedOn w:val="a"/>
    <w:rsid w:val="003D0E85"/>
    <w:pPr>
      <w:spacing w:after="0" w:line="240" w:lineRule="exact"/>
      <w:jc w:val="both"/>
    </w:pPr>
    <w:rPr>
      <w:rFonts w:ascii="Arial" w:eastAsia="Times New Roman" w:hAnsi="Arial" w:cs="Arial"/>
      <w:sz w:val="24"/>
      <w:szCs w:val="24"/>
      <w:lang w:val="en-US"/>
    </w:rPr>
  </w:style>
  <w:style w:type="paragraph" w:customStyle="1" w:styleId="FORMATTEXT0">
    <w:name w:val=".FORMATTEXT"/>
    <w:rsid w:val="003D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5">
    <w:name w:val="Знак1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aff5">
    <w:name w:val="Знак"/>
    <w:basedOn w:val="a"/>
    <w:rsid w:val="003D0E85"/>
    <w:pPr>
      <w:spacing w:after="0" w:line="240" w:lineRule="exact"/>
      <w:jc w:val="both"/>
    </w:pPr>
    <w:rPr>
      <w:rFonts w:ascii="Times New Roman" w:eastAsia="Times New Roman" w:hAnsi="Times New Roman" w:cs="Times New Roman"/>
      <w:sz w:val="24"/>
      <w:szCs w:val="24"/>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character" w:customStyle="1" w:styleId="text11">
    <w:name w:val="text11"/>
    <w:rsid w:val="003D0E85"/>
    <w:rPr>
      <w:b/>
      <w:bCs/>
      <w:color w:val="333333"/>
      <w:sz w:val="20"/>
      <w:szCs w:val="20"/>
      <w:u w:val="single"/>
    </w:rPr>
  </w:style>
  <w:style w:type="paragraph" w:customStyle="1" w:styleId="16">
    <w:name w:val="Обычный1"/>
    <w:rsid w:val="003D0E85"/>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highlighthighlightactive">
    <w:name w:val="highlight highlight_active"/>
    <w:basedOn w:val="a0"/>
    <w:rsid w:val="003D0E85"/>
  </w:style>
  <w:style w:type="character" w:customStyle="1" w:styleId="context">
    <w:name w:val="context"/>
    <w:basedOn w:val="a0"/>
    <w:rsid w:val="003D0E85"/>
  </w:style>
  <w:style w:type="character" w:customStyle="1" w:styleId="contextcurrent">
    <w:name w:val="context_current"/>
    <w:basedOn w:val="a0"/>
    <w:rsid w:val="003D0E85"/>
  </w:style>
  <w:style w:type="paragraph" w:customStyle="1" w:styleId="11Char">
    <w:name w:val="Знак1 Знак Знак Знак Знак Знак Знак Знак Знак1 Char"/>
    <w:basedOn w:val="a"/>
    <w:rsid w:val="003D0E85"/>
    <w:pPr>
      <w:spacing w:line="240" w:lineRule="exact"/>
    </w:pPr>
    <w:rPr>
      <w:rFonts w:ascii="Verdana" w:eastAsia="Times New Roman" w:hAnsi="Verdana" w:cs="Times New Roman"/>
      <w:sz w:val="20"/>
      <w:szCs w:val="20"/>
      <w:lang w:val="en-US"/>
    </w:rPr>
  </w:style>
  <w:style w:type="paragraph" w:styleId="2a">
    <w:name w:val="List Bullet 2"/>
    <w:basedOn w:val="a"/>
    <w:rsid w:val="003D0E8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character" w:customStyle="1" w:styleId="WW8Num4z1">
    <w:name w:val="WW8Num4z1"/>
    <w:rsid w:val="003D0E85"/>
    <w:rPr>
      <w:rFonts w:ascii="Courier New" w:hAnsi="Courier New" w:cs="Courier New"/>
    </w:rPr>
  </w:style>
  <w:style w:type="paragraph" w:customStyle="1" w:styleId="17">
    <w:name w:val="Знак Знак1 Знак"/>
    <w:basedOn w:val="a"/>
    <w:rsid w:val="003D0E85"/>
    <w:pPr>
      <w:spacing w:line="240" w:lineRule="exact"/>
    </w:pPr>
    <w:rPr>
      <w:rFonts w:ascii="Verdana" w:eastAsia="Times New Roman" w:hAnsi="Verdana" w:cs="Times New Roman"/>
      <w:sz w:val="24"/>
      <w:szCs w:val="24"/>
      <w:lang w:val="en-US"/>
    </w:rPr>
  </w:style>
  <w:style w:type="paragraph" w:customStyle="1" w:styleId="formattexttopleveltext">
    <w:name w:val="formattext topleveltext"/>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b">
    <w:name w:val="Знак Знак Знак2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18">
    <w:name w:val="Знак Знак1 Знак Знак Знак Знак Знак Знак Знак Знак"/>
    <w:basedOn w:val="a"/>
    <w:rsid w:val="003D0E85"/>
    <w:pPr>
      <w:spacing w:after="0" w:line="240" w:lineRule="auto"/>
    </w:pPr>
    <w:rPr>
      <w:rFonts w:ascii="Verdana" w:eastAsia="Times New Roman" w:hAnsi="Verdana" w:cs="Verdana"/>
      <w:sz w:val="20"/>
      <w:szCs w:val="20"/>
      <w:lang w:val="en-US"/>
    </w:rPr>
  </w:style>
  <w:style w:type="numbering" w:customStyle="1" w:styleId="110">
    <w:name w:val="Нет списка11"/>
    <w:next w:val="a2"/>
    <w:semiHidden/>
    <w:rsid w:val="003D0E85"/>
  </w:style>
  <w:style w:type="table" w:customStyle="1" w:styleId="19">
    <w:name w:val="Сетка таблицы1"/>
    <w:basedOn w:val="a1"/>
    <w:next w:val="af7"/>
    <w:rsid w:val="003D0E8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3D0E85"/>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3D0E85"/>
    <w:pPr>
      <w:spacing w:after="0" w:line="240" w:lineRule="auto"/>
    </w:pPr>
    <w:rPr>
      <w:rFonts w:ascii="Arial" w:eastAsia="Times New Roman" w:hAnsi="Arial" w:cs="Arial"/>
      <w:b/>
      <w:bCs/>
      <w:lang w:eastAsia="ru-RU"/>
    </w:rPr>
  </w:style>
  <w:style w:type="paragraph" w:customStyle="1" w:styleId="western">
    <w:name w:val="western"/>
    <w:basedOn w:val="a"/>
    <w:rsid w:val="003D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3D0E85"/>
    <w:rPr>
      <w:sz w:val="24"/>
      <w:szCs w:val="24"/>
      <w:lang w:val="ru-RU" w:eastAsia="ru-RU"/>
    </w:rPr>
  </w:style>
  <w:style w:type="paragraph" w:customStyle="1" w:styleId="ConsTitle">
    <w:name w:val="ConsTitle"/>
    <w:rsid w:val="003D0E8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3D0E85"/>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1">
    <w:name w:val="çàãîëîâîê 5"/>
    <w:basedOn w:val="a"/>
    <w:next w:val="a"/>
    <w:rsid w:val="003D0E85"/>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3D0E85"/>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link w:val="Normal10-022"/>
    <w:locked/>
    <w:rsid w:val="003D0E85"/>
    <w:rPr>
      <w:rFonts w:ascii="Times New Roman" w:eastAsia="Times New Roman" w:hAnsi="Times New Roman" w:cs="Times New Roman"/>
      <w:b/>
      <w:bCs/>
      <w:sz w:val="20"/>
      <w:szCs w:val="20"/>
      <w:lang w:eastAsia="ru-RU"/>
    </w:rPr>
  </w:style>
  <w:style w:type="paragraph" w:customStyle="1" w:styleId="ConsPlusTitle">
    <w:name w:val="ConsPlusTitle"/>
    <w:rsid w:val="003D0E8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3D0E85"/>
    <w:rPr>
      <w:rFonts w:ascii="Times New Roman" w:hAnsi="Times New Roman" w:cs="Times New Roman"/>
      <w:sz w:val="22"/>
      <w:szCs w:val="22"/>
    </w:rPr>
  </w:style>
  <w:style w:type="paragraph" w:customStyle="1" w:styleId="aff7">
    <w:name w:val="Знак Знак Знак Знак"/>
    <w:basedOn w:val="a"/>
    <w:rsid w:val="003D0E85"/>
    <w:pPr>
      <w:spacing w:after="0" w:line="240" w:lineRule="auto"/>
    </w:pPr>
    <w:rPr>
      <w:rFonts w:ascii="Verdana" w:eastAsia="Times New Roman" w:hAnsi="Verdana" w:cs="Verdana"/>
      <w:sz w:val="20"/>
      <w:szCs w:val="20"/>
      <w:lang w:val="en-US"/>
    </w:rPr>
  </w:style>
  <w:style w:type="paragraph" w:customStyle="1" w:styleId="1a">
    <w:name w:val="Знак1 Знак Знак Знак Знак Знак Знак Знак Знак Знак Знак Знак Знак"/>
    <w:basedOn w:val="a"/>
    <w:rsid w:val="003D0E85"/>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nobase">
    <w:name w:val="nobase"/>
    <w:basedOn w:val="a0"/>
    <w:rsid w:val="003D0E85"/>
  </w:style>
  <w:style w:type="paragraph" w:customStyle="1" w:styleId="ConsPlusNonformat">
    <w:name w:val="ConsPlusNonformat"/>
    <w:rsid w:val="003D0E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8">
    <w:name w:val="annotation reference"/>
    <w:rsid w:val="003D0E85"/>
    <w:rPr>
      <w:sz w:val="16"/>
      <w:szCs w:val="16"/>
    </w:rPr>
  </w:style>
  <w:style w:type="table" w:customStyle="1" w:styleId="2c">
    <w:name w:val="Сетка таблицы2"/>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Заголовок_3"/>
    <w:basedOn w:val="3TimesNewRoman"/>
    <w:rsid w:val="003D0E85"/>
    <w:pPr>
      <w:spacing w:before="0" w:after="0" w:line="260" w:lineRule="atLeast"/>
      <w:ind w:left="-284" w:right="-57"/>
      <w:jc w:val="both"/>
    </w:pPr>
    <w:rPr>
      <w:rFonts w:ascii="Arial Black" w:hAnsi="Arial Black" w:cs="Times New Roman"/>
      <w:b/>
      <w:sz w:val="18"/>
    </w:rPr>
  </w:style>
  <w:style w:type="paragraph" w:customStyle="1" w:styleId="2d">
    <w:name w:val="Заголовок_2"/>
    <w:basedOn w:val="2"/>
    <w:rsid w:val="003D0E85"/>
    <w:pPr>
      <w:spacing w:line="260" w:lineRule="atLeast"/>
      <w:ind w:left="-284" w:right="-57" w:firstLine="0"/>
    </w:pPr>
    <w:rPr>
      <w:rFonts w:ascii="Arial Black" w:hAnsi="Arial Black"/>
      <w:iCs w:val="0"/>
      <w:sz w:val="20"/>
      <w:szCs w:val="20"/>
    </w:rPr>
  </w:style>
  <w:style w:type="paragraph" w:customStyle="1" w:styleId="1b">
    <w:name w:val="Заголовок_1"/>
    <w:basedOn w:val="3BookmanOldStyle11"/>
    <w:rsid w:val="003D0E85"/>
    <w:pPr>
      <w:ind w:left="-284" w:right="-57"/>
    </w:pPr>
    <w:rPr>
      <w:rFonts w:ascii="Arial Black" w:hAnsi="Arial Black" w:cs="Times New Roman"/>
      <w:sz w:val="22"/>
      <w:szCs w:val="20"/>
    </w:rPr>
  </w:style>
  <w:style w:type="paragraph" w:customStyle="1" w:styleId="43">
    <w:name w:val="Заголовок_4"/>
    <w:basedOn w:val="a"/>
    <w:rsid w:val="003D0E85"/>
    <w:pPr>
      <w:spacing w:after="60" w:line="240" w:lineRule="atLeast"/>
      <w:ind w:left="-284" w:right="-57"/>
      <w:jc w:val="both"/>
    </w:pPr>
    <w:rPr>
      <w:rFonts w:ascii="Arial Black" w:eastAsia="Times New Roman" w:hAnsi="Arial Black" w:cs="Times New Roman"/>
      <w:b/>
      <w:bCs/>
      <w:sz w:val="16"/>
      <w:szCs w:val="20"/>
      <w:lang w:eastAsia="ru-RU"/>
    </w:rPr>
  </w:style>
  <w:style w:type="paragraph" w:customStyle="1" w:styleId="aff9">
    <w:name w:val="Прижатый влево"/>
    <w:basedOn w:val="a"/>
    <w:next w:val="a"/>
    <w:uiPriority w:val="99"/>
    <w:rsid w:val="003D0E85"/>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ccentBarLeft">
    <w:name w:val="Accent Bar  Left"/>
    <w:rsid w:val="003D0E85"/>
    <w:pPr>
      <w:spacing w:after="200" w:line="276" w:lineRule="auto"/>
    </w:pPr>
    <w:rPr>
      <w:rFonts w:ascii="Calibri" w:eastAsia="Times New Roman" w:hAnsi="Calibri" w:cs="Times New Roman"/>
      <w:lang w:eastAsia="ru-RU"/>
    </w:rPr>
  </w:style>
  <w:style w:type="character" w:customStyle="1" w:styleId="afb">
    <w:name w:val="Без интервала Знак"/>
    <w:link w:val="afa"/>
    <w:uiPriority w:val="1"/>
    <w:rsid w:val="003D0E85"/>
    <w:rPr>
      <w:rFonts w:ascii="Calibri" w:eastAsia="Times New Roman" w:hAnsi="Calibri" w:cs="Times New Roman"/>
      <w:lang w:eastAsia="ru-RU"/>
    </w:rPr>
  </w:style>
  <w:style w:type="table" w:customStyle="1" w:styleId="44">
    <w:name w:val="Сетка таблицы4"/>
    <w:basedOn w:val="a1"/>
    <w:next w:val="af7"/>
    <w:uiPriority w:val="39"/>
    <w:rsid w:val="003D0E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3D0E85"/>
    <w:pPr>
      <w:spacing w:after="0" w:line="240" w:lineRule="auto"/>
    </w:pPr>
    <w:rPr>
      <w:rFonts w:ascii="Times New Roman" w:eastAsia="Times New Roman" w:hAnsi="Times New Roman" w:cs="Times New Roman"/>
      <w:sz w:val="24"/>
      <w:szCs w:val="24"/>
      <w:lang w:eastAsia="ru-RU"/>
    </w:rPr>
  </w:style>
  <w:style w:type="paragraph" w:customStyle="1" w:styleId="affa">
    <w:basedOn w:val="a"/>
    <w:next w:val="ab"/>
    <w:rsid w:val="00D04C41"/>
    <w:pPr>
      <w:spacing w:before="100" w:beforeAutospacing="1" w:after="100" w:afterAutospacing="1" w:line="240" w:lineRule="auto"/>
    </w:pPr>
    <w:rPr>
      <w:rFonts w:ascii="Arial" w:eastAsia="Times New Roman" w:hAnsi="Arial" w:cs="Arial"/>
      <w:sz w:val="24"/>
      <w:szCs w:val="24"/>
      <w:lang w:eastAsia="ru-RU"/>
    </w:rPr>
  </w:style>
  <w:style w:type="paragraph" w:customStyle="1" w:styleId="1c">
    <w:name w:val="Знак1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affb">
    <w:name w:val="Знак"/>
    <w:basedOn w:val="a"/>
    <w:rsid w:val="00D04C41"/>
    <w:pPr>
      <w:spacing w:after="0" w:line="240" w:lineRule="exact"/>
      <w:jc w:val="both"/>
    </w:pPr>
    <w:rPr>
      <w:rFonts w:ascii="Times New Roman" w:eastAsia="Times New Roman" w:hAnsi="Times New Roman" w:cs="Times New Roman"/>
      <w:sz w:val="24"/>
      <w:szCs w:val="24"/>
      <w:lang w:val="en-US"/>
    </w:rPr>
  </w:style>
  <w:style w:type="paragraph" w:customStyle="1" w:styleId="2e">
    <w:name w:val="Обычный2"/>
    <w:rsid w:val="00D04C41"/>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11Char0">
    <w:name w:val="Знак1 Знак Знак Знак Знак Знак Знак Знак Знак1 Char"/>
    <w:basedOn w:val="a"/>
    <w:rsid w:val="00D04C41"/>
    <w:pPr>
      <w:spacing w:line="240" w:lineRule="exact"/>
    </w:pPr>
    <w:rPr>
      <w:rFonts w:ascii="Verdana" w:eastAsia="Times New Roman" w:hAnsi="Verdana" w:cs="Times New Roman"/>
      <w:sz w:val="20"/>
      <w:szCs w:val="20"/>
      <w:lang w:val="en-US"/>
    </w:rPr>
  </w:style>
  <w:style w:type="paragraph" w:customStyle="1" w:styleId="1d">
    <w:name w:val="Знак Знак1 Знак"/>
    <w:basedOn w:val="a"/>
    <w:rsid w:val="00D04C41"/>
    <w:pPr>
      <w:spacing w:line="240" w:lineRule="exact"/>
    </w:pPr>
    <w:rPr>
      <w:rFonts w:ascii="Verdana" w:eastAsia="Times New Roman" w:hAnsi="Verdana" w:cs="Times New Roman"/>
      <w:sz w:val="24"/>
      <w:szCs w:val="24"/>
      <w:lang w:val="en-US"/>
    </w:rPr>
  </w:style>
  <w:style w:type="paragraph" w:customStyle="1" w:styleId="2f">
    <w:name w:val="Знак Знак Знак2 Знак Знак Знак Знак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1e">
    <w:name w:val="Знак Знак1 Знак Знак Знак Знак Знак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affc">
    <w:name w:val="Знак Знак Знак Знак"/>
    <w:basedOn w:val="a"/>
    <w:rsid w:val="00D04C41"/>
    <w:pPr>
      <w:spacing w:after="0" w:line="240" w:lineRule="auto"/>
    </w:pPr>
    <w:rPr>
      <w:rFonts w:ascii="Verdana" w:eastAsia="Times New Roman" w:hAnsi="Verdana" w:cs="Verdana"/>
      <w:sz w:val="20"/>
      <w:szCs w:val="20"/>
      <w:lang w:val="en-US"/>
    </w:rPr>
  </w:style>
  <w:style w:type="paragraph" w:customStyle="1" w:styleId="1f">
    <w:name w:val="Знак1 Знак Знак Знак Знак Знак Знак Знак Знак Знак Знак Знак Знак"/>
    <w:basedOn w:val="a"/>
    <w:rsid w:val="00D04C41"/>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fd">
    <w:basedOn w:val="a"/>
    <w:next w:val="ab"/>
    <w:rsid w:val="000869F2"/>
    <w:pPr>
      <w:spacing w:before="100" w:beforeAutospacing="1" w:after="100" w:afterAutospacing="1" w:line="240" w:lineRule="auto"/>
    </w:pPr>
    <w:rPr>
      <w:rFonts w:ascii="Arial" w:eastAsia="Times New Roman" w:hAnsi="Arial" w:cs="Arial"/>
      <w:sz w:val="24"/>
      <w:szCs w:val="24"/>
      <w:lang w:eastAsia="ru-RU"/>
    </w:rPr>
  </w:style>
  <w:style w:type="paragraph" w:customStyle="1" w:styleId="1f0">
    <w:name w:val="Знак1 Знак Знак Знак"/>
    <w:basedOn w:val="a"/>
    <w:rsid w:val="000869F2"/>
    <w:pPr>
      <w:spacing w:after="0" w:line="240" w:lineRule="auto"/>
    </w:pPr>
    <w:rPr>
      <w:rFonts w:ascii="Verdana" w:eastAsia="Times New Roman" w:hAnsi="Verdana" w:cs="Verdana"/>
      <w:sz w:val="20"/>
      <w:szCs w:val="20"/>
      <w:lang w:val="en-US"/>
    </w:rPr>
  </w:style>
  <w:style w:type="paragraph" w:customStyle="1" w:styleId="affe">
    <w:name w:val="Знак"/>
    <w:basedOn w:val="a"/>
    <w:rsid w:val="000869F2"/>
    <w:pPr>
      <w:spacing w:after="0" w:line="240" w:lineRule="exact"/>
      <w:jc w:val="both"/>
    </w:pPr>
    <w:rPr>
      <w:rFonts w:ascii="Times New Roman" w:eastAsia="Times New Roman" w:hAnsi="Times New Roman" w:cs="Times New Roman"/>
      <w:sz w:val="24"/>
      <w:szCs w:val="24"/>
      <w:lang w:val="en-US"/>
    </w:rPr>
  </w:style>
  <w:style w:type="paragraph" w:customStyle="1" w:styleId="39">
    <w:name w:val="Обычный3"/>
    <w:rsid w:val="000869F2"/>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11Char1">
    <w:name w:val="Знак1 Знак Знак Знак Знак Знак Знак Знак Знак1 Char"/>
    <w:basedOn w:val="a"/>
    <w:rsid w:val="000869F2"/>
    <w:pPr>
      <w:spacing w:line="240" w:lineRule="exact"/>
    </w:pPr>
    <w:rPr>
      <w:rFonts w:ascii="Verdana" w:eastAsia="Times New Roman" w:hAnsi="Verdana" w:cs="Times New Roman"/>
      <w:sz w:val="20"/>
      <w:szCs w:val="20"/>
      <w:lang w:val="en-US"/>
    </w:rPr>
  </w:style>
  <w:style w:type="paragraph" w:customStyle="1" w:styleId="1f1">
    <w:name w:val="Знак Знак1 Знак"/>
    <w:basedOn w:val="a"/>
    <w:rsid w:val="000869F2"/>
    <w:pPr>
      <w:spacing w:line="240" w:lineRule="exact"/>
    </w:pPr>
    <w:rPr>
      <w:rFonts w:ascii="Verdana" w:eastAsia="Times New Roman" w:hAnsi="Verdana" w:cs="Times New Roman"/>
      <w:sz w:val="24"/>
      <w:szCs w:val="24"/>
      <w:lang w:val="en-US"/>
    </w:rPr>
  </w:style>
  <w:style w:type="paragraph" w:customStyle="1" w:styleId="2f0">
    <w:name w:val="Знак Знак Знак2 Знак Знак Знак Знак Знак Знак Знак"/>
    <w:basedOn w:val="a"/>
    <w:rsid w:val="000869F2"/>
    <w:pPr>
      <w:spacing w:after="0" w:line="240" w:lineRule="auto"/>
    </w:pPr>
    <w:rPr>
      <w:rFonts w:ascii="Verdana" w:eastAsia="Times New Roman" w:hAnsi="Verdana" w:cs="Verdana"/>
      <w:sz w:val="20"/>
      <w:szCs w:val="20"/>
      <w:lang w:val="en-US"/>
    </w:rPr>
  </w:style>
  <w:style w:type="paragraph" w:customStyle="1" w:styleId="1f2">
    <w:name w:val="Знак Знак1 Знак Знак Знак Знак Знак Знак Знак Знак"/>
    <w:basedOn w:val="a"/>
    <w:rsid w:val="000869F2"/>
    <w:pPr>
      <w:spacing w:after="0" w:line="240" w:lineRule="auto"/>
    </w:pPr>
    <w:rPr>
      <w:rFonts w:ascii="Verdana" w:eastAsia="Times New Roman" w:hAnsi="Verdana" w:cs="Verdana"/>
      <w:sz w:val="20"/>
      <w:szCs w:val="20"/>
      <w:lang w:val="en-US"/>
    </w:rPr>
  </w:style>
  <w:style w:type="paragraph" w:customStyle="1" w:styleId="afff">
    <w:name w:val="Знак Знак Знак Знак"/>
    <w:basedOn w:val="a"/>
    <w:rsid w:val="000869F2"/>
    <w:pPr>
      <w:spacing w:after="0" w:line="240" w:lineRule="auto"/>
    </w:pPr>
    <w:rPr>
      <w:rFonts w:ascii="Verdana" w:eastAsia="Times New Roman" w:hAnsi="Verdana" w:cs="Verdana"/>
      <w:sz w:val="20"/>
      <w:szCs w:val="20"/>
      <w:lang w:val="en-US"/>
    </w:rPr>
  </w:style>
  <w:style w:type="paragraph" w:customStyle="1" w:styleId="1f3">
    <w:name w:val="Знак1 Знак Знак Знак Знак Знак Знак Знак Знак Знак Знак Знак Знак"/>
    <w:basedOn w:val="a"/>
    <w:rsid w:val="000869F2"/>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ff0">
    <w:basedOn w:val="a"/>
    <w:next w:val="ab"/>
    <w:rsid w:val="009D0015"/>
    <w:pPr>
      <w:spacing w:before="100" w:beforeAutospacing="1" w:after="100" w:afterAutospacing="1" w:line="240" w:lineRule="auto"/>
    </w:pPr>
    <w:rPr>
      <w:rFonts w:ascii="Arial" w:eastAsia="Times New Roman" w:hAnsi="Arial" w:cs="Arial"/>
      <w:sz w:val="24"/>
      <w:szCs w:val="24"/>
      <w:lang w:eastAsia="ru-RU"/>
    </w:rPr>
  </w:style>
  <w:style w:type="paragraph" w:customStyle="1" w:styleId="1f4">
    <w:name w:val="Знак1 Знак Знак Знак"/>
    <w:basedOn w:val="a"/>
    <w:rsid w:val="009D0015"/>
    <w:pPr>
      <w:spacing w:after="0" w:line="240" w:lineRule="auto"/>
    </w:pPr>
    <w:rPr>
      <w:rFonts w:ascii="Verdana" w:eastAsia="Times New Roman" w:hAnsi="Verdana" w:cs="Verdana"/>
      <w:sz w:val="20"/>
      <w:szCs w:val="20"/>
      <w:lang w:val="en-US"/>
    </w:rPr>
  </w:style>
  <w:style w:type="paragraph" w:customStyle="1" w:styleId="afff1">
    <w:name w:val="Знак"/>
    <w:basedOn w:val="a"/>
    <w:rsid w:val="009D0015"/>
    <w:pPr>
      <w:spacing w:after="0" w:line="240" w:lineRule="exact"/>
      <w:jc w:val="both"/>
    </w:pPr>
    <w:rPr>
      <w:rFonts w:ascii="Times New Roman" w:eastAsia="Times New Roman" w:hAnsi="Times New Roman" w:cs="Times New Roman"/>
      <w:sz w:val="24"/>
      <w:szCs w:val="24"/>
      <w:lang w:val="en-US"/>
    </w:rPr>
  </w:style>
  <w:style w:type="paragraph" w:customStyle="1" w:styleId="45">
    <w:name w:val="Обычный4"/>
    <w:rsid w:val="009D0015"/>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11Char2">
    <w:name w:val="Знак1 Знак Знак Знак Знак Знак Знак Знак Знак1 Char"/>
    <w:basedOn w:val="a"/>
    <w:rsid w:val="009D0015"/>
    <w:pPr>
      <w:spacing w:line="240" w:lineRule="exact"/>
    </w:pPr>
    <w:rPr>
      <w:rFonts w:ascii="Verdana" w:eastAsia="Times New Roman" w:hAnsi="Verdana" w:cs="Times New Roman"/>
      <w:sz w:val="20"/>
      <w:szCs w:val="20"/>
      <w:lang w:val="en-US"/>
    </w:rPr>
  </w:style>
  <w:style w:type="paragraph" w:customStyle="1" w:styleId="1f5">
    <w:name w:val="Знак Знак1 Знак"/>
    <w:basedOn w:val="a"/>
    <w:rsid w:val="009D0015"/>
    <w:pPr>
      <w:spacing w:line="240" w:lineRule="exact"/>
    </w:pPr>
    <w:rPr>
      <w:rFonts w:ascii="Verdana" w:eastAsia="Times New Roman" w:hAnsi="Verdana" w:cs="Times New Roman"/>
      <w:sz w:val="24"/>
      <w:szCs w:val="24"/>
      <w:lang w:val="en-US"/>
    </w:rPr>
  </w:style>
  <w:style w:type="paragraph" w:customStyle="1" w:styleId="2f1">
    <w:name w:val="Знак Знак Знак2 Знак Знак Знак Знак Знак Знак Знак"/>
    <w:basedOn w:val="a"/>
    <w:rsid w:val="009D0015"/>
    <w:pPr>
      <w:spacing w:after="0" w:line="240" w:lineRule="auto"/>
    </w:pPr>
    <w:rPr>
      <w:rFonts w:ascii="Verdana" w:eastAsia="Times New Roman" w:hAnsi="Verdana" w:cs="Verdana"/>
      <w:sz w:val="20"/>
      <w:szCs w:val="20"/>
      <w:lang w:val="en-US"/>
    </w:rPr>
  </w:style>
  <w:style w:type="paragraph" w:customStyle="1" w:styleId="1f6">
    <w:name w:val="Знак Знак1 Знак Знак Знак Знак Знак Знак Знак Знак"/>
    <w:basedOn w:val="a"/>
    <w:rsid w:val="009D0015"/>
    <w:pPr>
      <w:spacing w:after="0" w:line="240" w:lineRule="auto"/>
    </w:pPr>
    <w:rPr>
      <w:rFonts w:ascii="Verdana" w:eastAsia="Times New Roman" w:hAnsi="Verdana" w:cs="Verdana"/>
      <w:sz w:val="20"/>
      <w:szCs w:val="20"/>
      <w:lang w:val="en-US"/>
    </w:rPr>
  </w:style>
  <w:style w:type="paragraph" w:customStyle="1" w:styleId="afff2">
    <w:name w:val="Знак Знак Знак Знак"/>
    <w:basedOn w:val="a"/>
    <w:rsid w:val="009D0015"/>
    <w:pPr>
      <w:spacing w:after="0" w:line="240" w:lineRule="auto"/>
    </w:pPr>
    <w:rPr>
      <w:rFonts w:ascii="Verdana" w:eastAsia="Times New Roman" w:hAnsi="Verdana" w:cs="Verdana"/>
      <w:sz w:val="20"/>
      <w:szCs w:val="20"/>
      <w:lang w:val="en-US"/>
    </w:rPr>
  </w:style>
  <w:style w:type="paragraph" w:customStyle="1" w:styleId="1f7">
    <w:name w:val="Знак1 Знак Знак Знак Знак Знак Знак Знак Знак Знак Знак Знак Знак"/>
    <w:basedOn w:val="a"/>
    <w:rsid w:val="009D0015"/>
    <w:pPr>
      <w:widowControl w:val="0"/>
      <w:adjustRightInd w:val="0"/>
      <w:spacing w:line="240" w:lineRule="exact"/>
      <w:jc w:val="right"/>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document/redirect/36909401/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15770</Words>
  <Characters>89894</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Елизовета Петровна</dc:creator>
  <cp:keywords/>
  <dc:description/>
  <cp:lastModifiedBy>Елизовета Петровна</cp:lastModifiedBy>
  <cp:revision>8</cp:revision>
  <dcterms:created xsi:type="dcterms:W3CDTF">2024-01-09T12:44:00Z</dcterms:created>
  <dcterms:modified xsi:type="dcterms:W3CDTF">2024-01-11T14:21:00Z</dcterms:modified>
</cp:coreProperties>
</file>